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WWCorpodetexto2"/>
        <w:spacing w:lineRule="auto" w:line="360" w:before="0" w:after="144"/>
        <w:jc w:val="left"/>
        <w:rPr>
          <w:rFonts w:ascii="Cambria" w:hAnsi="Cambria" w:cs="Cambria"/>
          <w:b/>
          <w:b/>
          <w:bCs/>
          <w:sz w:val="24"/>
          <w:szCs w:val="24"/>
          <w:lang w:val="pt-BR"/>
        </w:rPr>
      </w:pPr>
      <w:r>
        <w:rPr>
          <w:rFonts w:cs="Cambria" w:ascii="Cambria" w:hAnsi="Cambria"/>
          <w:b/>
          <w:bCs/>
          <w:sz w:val="24"/>
          <w:szCs w:val="24"/>
          <w:lang w:val="pt-BR"/>
        </w:rPr>
        <w:t>PEDIDO DE PROVIDÊNCIAS – PODER DE POLÍCIA</w:t>
      </w:r>
    </w:p>
    <w:p>
      <w:pPr>
        <w:pStyle w:val="WWCorpodetexto2"/>
        <w:spacing w:lineRule="auto" w:line="360" w:before="0" w:after="144"/>
        <w:jc w:val="left"/>
        <w:rPr>
          <w:rFonts w:ascii="Cambria" w:hAnsi="Cambria" w:cs="Cambria"/>
          <w:bCs/>
          <w:sz w:val="24"/>
          <w:szCs w:val="24"/>
          <w:lang w:val="pt-BR"/>
        </w:rPr>
      </w:pPr>
      <w:r>
        <w:rPr>
          <w:rFonts w:cs="Cambria" w:ascii="Cambria" w:hAnsi="Cambria"/>
          <w:bCs/>
          <w:sz w:val="24"/>
          <w:szCs w:val="24"/>
          <w:lang w:val="pt-BR"/>
        </w:rPr>
      </w:r>
    </w:p>
    <w:p>
      <w:pPr>
        <w:pStyle w:val="WWCorpodetexto2"/>
        <w:spacing w:lineRule="auto" w:line="360" w:before="0" w:after="144"/>
        <w:jc w:val="left"/>
        <w:rPr>
          <w:rFonts w:ascii="Cambria" w:hAnsi="Cambria" w:cs="Cambria"/>
          <w:bCs/>
          <w:sz w:val="24"/>
          <w:szCs w:val="24"/>
          <w:lang w:val="pt-BR"/>
        </w:rPr>
      </w:pPr>
      <w:r>
        <w:rPr>
          <w:rFonts w:cs="Cambria" w:ascii="Cambria" w:hAnsi="Cambria"/>
          <w:bCs/>
          <w:sz w:val="24"/>
          <w:szCs w:val="24"/>
          <w:lang w:val="pt-BR"/>
        </w:rPr>
      </w:r>
    </w:p>
    <w:p>
      <w:pPr>
        <w:pStyle w:val="WWCorpodetexto2"/>
        <w:spacing w:lineRule="auto" w:line="360" w:before="0" w:after="144"/>
        <w:jc w:val="left"/>
        <w:rPr>
          <w:rFonts w:ascii="Cambria" w:hAnsi="Cambria" w:cs="Cambria"/>
          <w:bCs/>
          <w:sz w:val="24"/>
          <w:szCs w:val="24"/>
          <w:lang w:val="pt-BR"/>
        </w:rPr>
      </w:pPr>
      <w:r>
        <w:rPr>
          <w:rFonts w:cs="Cambria" w:ascii="Cambria" w:hAnsi="Cambria"/>
          <w:bCs/>
          <w:sz w:val="24"/>
          <w:szCs w:val="24"/>
          <w:lang w:val="pt-BR"/>
        </w:rPr>
      </w:r>
    </w:p>
    <w:p>
      <w:pPr>
        <w:pStyle w:val="WWCorpodetexto2"/>
        <w:spacing w:lineRule="auto" w:line="360" w:before="0" w:after="144"/>
        <w:jc w:val="left"/>
        <w:rPr>
          <w:rFonts w:ascii="Cambria" w:hAnsi="Cambria" w:cs="Cambria"/>
          <w:bCs/>
          <w:sz w:val="24"/>
          <w:szCs w:val="24"/>
          <w:lang w:val="pt-BR"/>
        </w:rPr>
      </w:pPr>
      <w:r>
        <w:rPr>
          <w:rFonts w:cs="Cambria" w:ascii="Cambria" w:hAnsi="Cambria"/>
          <w:bCs/>
          <w:sz w:val="24"/>
          <w:szCs w:val="24"/>
          <w:lang w:val="pt-BR"/>
        </w:rPr>
      </w:r>
    </w:p>
    <w:p>
      <w:pPr>
        <w:pStyle w:val="Normal"/>
        <w:widowControl w:val="false"/>
        <w:suppressAutoHyphens w:val="true"/>
        <w:bidi w:val="0"/>
        <w:spacing w:lineRule="auto" w:line="360" w:before="0" w:after="144"/>
        <w:ind w:left="0" w:right="0" w:firstLine="1701"/>
        <w:jc w:val="both"/>
        <w:textAlignment w:val="baseline"/>
        <w:rPr/>
      </w:pPr>
      <w:r>
        <w:rPr>
          <w:rFonts w:cs="Cambria" w:ascii="Cambria" w:hAnsi="Cambria"/>
          <w:bCs/>
          <w:sz w:val="24"/>
          <w:szCs w:val="24"/>
          <w:lang w:val="pt-BR"/>
        </w:rPr>
        <w:t xml:space="preserve">O </w:t>
      </w:r>
      <w:r>
        <w:rPr>
          <w:rFonts w:cs="Cambria" w:ascii="Cambria" w:hAnsi="Cambria"/>
          <w:b/>
          <w:bCs/>
          <w:sz w:val="24"/>
          <w:szCs w:val="24"/>
          <w:lang w:val="pt-BR"/>
        </w:rPr>
        <w:t>MINISTÉRIO PÚBLICO ELEITORAL</w:t>
      </w:r>
      <w:r>
        <w:rPr>
          <w:rFonts w:cs="Cambria" w:ascii="Cambria" w:hAnsi="Cambria"/>
          <w:sz w:val="24"/>
          <w:szCs w:val="24"/>
          <w:lang w:val="pt-BR"/>
        </w:rPr>
        <w:t xml:space="preserve">, por intermédio do Órgão de Execução </w:t>
      </w:r>
      <w:r>
        <w:rPr>
          <w:rFonts w:cs="Cambria" w:ascii="Cambria" w:hAnsi="Cambria"/>
          <w:i/>
          <w:sz w:val="24"/>
          <w:szCs w:val="24"/>
          <w:lang w:val="pt-BR"/>
        </w:rPr>
        <w:t>in fine</w:t>
      </w:r>
      <w:r>
        <w:rPr>
          <w:rFonts w:cs="Cambria" w:ascii="Cambria" w:hAnsi="Cambria"/>
          <w:sz w:val="24"/>
          <w:szCs w:val="24"/>
          <w:lang w:val="pt-BR"/>
        </w:rPr>
        <w:t xml:space="preserve"> assinado, vem respeitosamente perante V. Ex.ª, com fulcro nos artigos 22 da Lei Complementar n.º 64/90 e artigos 73, 74 e 75 da Lei n.º 9.504/97, ajuizar o presente </w:t>
      </w:r>
      <w:r>
        <w:rPr>
          <w:rFonts w:cs="Cambria" w:ascii="Cambria" w:hAnsi="Cambria"/>
          <w:b/>
          <w:sz w:val="24"/>
          <w:szCs w:val="24"/>
          <w:lang w:val="pt-BR"/>
        </w:rPr>
        <w:t xml:space="preserve">PEDIDO DE PROVIDÊNCIAS </w:t>
      </w:r>
      <w:r>
        <w:rPr>
          <w:rFonts w:cs="Cambria" w:ascii="Cambria" w:hAnsi="Cambria"/>
          <w:b w:val="false"/>
          <w:bCs w:val="false"/>
          <w:sz w:val="24"/>
          <w:szCs w:val="24"/>
          <w:lang w:val="pt-BR"/>
        </w:rPr>
        <w:t>em face de _______</w:t>
      </w:r>
      <w:r>
        <w:rPr>
          <w:rFonts w:cs="Cambria" w:ascii="Cambria" w:hAnsi="Cambria"/>
          <w:sz w:val="24"/>
          <w:szCs w:val="24"/>
          <w:lang w:val="pt-BR"/>
        </w:rPr>
        <w:t>, com sede …............, representado neste ato por …......., (qualificação) em razão dos motivos de fato e de direito que doravante serão aduzidos:</w:t>
      </w:r>
    </w:p>
    <w:p>
      <w:pPr>
        <w:pStyle w:val="Normal"/>
        <w:widowControl w:val="false"/>
        <w:suppressAutoHyphens w:val="true"/>
        <w:bidi w:val="0"/>
        <w:spacing w:lineRule="auto" w:line="360" w:before="0" w:after="144"/>
        <w:ind w:left="0" w:right="0" w:firstLine="1701"/>
        <w:jc w:val="both"/>
        <w:textAlignment w:val="baseline"/>
        <w:rPr>
          <w:rFonts w:ascii="Cambria" w:hAnsi="Cambria" w:cs="Cambria"/>
          <w:sz w:val="24"/>
          <w:szCs w:val="24"/>
        </w:rPr>
      </w:pPr>
      <w:r>
        <w:rPr>
          <w:rFonts w:cs="Cambria" w:ascii="Cambria" w:hAnsi="Cambria"/>
          <w:sz w:val="24"/>
          <w:szCs w:val="24"/>
        </w:rPr>
      </w:r>
    </w:p>
    <w:p>
      <w:pPr>
        <w:pStyle w:val="Normal"/>
        <w:widowControl w:val="false"/>
        <w:suppressAutoHyphens w:val="true"/>
        <w:bidi w:val="0"/>
        <w:spacing w:lineRule="auto" w:line="360" w:before="0" w:after="144"/>
        <w:ind w:left="0" w:right="0" w:firstLine="1701"/>
        <w:jc w:val="both"/>
        <w:textAlignment w:val="baseline"/>
        <w:rPr>
          <w:rFonts w:ascii="Cambria" w:hAnsi="Cambria" w:cs="Cambria"/>
          <w:b/>
          <w:b/>
          <w:bCs/>
          <w:sz w:val="24"/>
          <w:szCs w:val="24"/>
          <w:lang w:val="pt-BR"/>
        </w:rPr>
      </w:pPr>
      <w:r>
        <w:rPr>
          <w:rFonts w:cs="Cambria" w:ascii="Cambria" w:hAnsi="Cambria"/>
          <w:b/>
          <w:bCs/>
          <w:sz w:val="24"/>
          <w:szCs w:val="24"/>
          <w:lang w:val="pt-BR"/>
        </w:rPr>
        <w:t>DA COMPETÊNCIA</w:t>
      </w:r>
    </w:p>
    <w:p>
      <w:pPr>
        <w:pStyle w:val="Normal"/>
        <w:widowControl w:val="false"/>
        <w:suppressAutoHyphens w:val="true"/>
        <w:bidi w:val="0"/>
        <w:spacing w:lineRule="auto" w:line="360" w:before="0" w:after="144"/>
        <w:ind w:left="0" w:right="0" w:firstLine="1701"/>
        <w:jc w:val="both"/>
        <w:textAlignment w:val="baseline"/>
        <w:rPr>
          <w:rFonts w:ascii="Cambria" w:hAnsi="Cambria" w:cs="Cambria"/>
          <w:sz w:val="24"/>
          <w:szCs w:val="24"/>
        </w:rPr>
      </w:pPr>
      <w:r>
        <w:rPr>
          <w:rFonts w:cs="Cambria" w:ascii="Cambria" w:hAnsi="Cambria"/>
          <w:sz w:val="24"/>
          <w:szCs w:val="24"/>
        </w:rPr>
      </w:r>
    </w:p>
    <w:p>
      <w:pPr>
        <w:pStyle w:val="Normal"/>
        <w:widowControl w:val="false"/>
        <w:suppressAutoHyphens w:val="true"/>
        <w:bidi w:val="0"/>
        <w:spacing w:lineRule="auto" w:line="360" w:before="0" w:after="144"/>
        <w:ind w:left="0" w:right="0" w:firstLine="1701"/>
        <w:jc w:val="both"/>
        <w:textAlignment w:val="baseline"/>
        <w:rPr/>
      </w:pPr>
      <w:r>
        <w:rPr>
          <w:rFonts w:cs="Cambria" w:ascii="Cambria" w:hAnsi="Cambria"/>
          <w:bCs/>
          <w:sz w:val="24"/>
          <w:szCs w:val="24"/>
          <w:lang w:val="pt-BR"/>
        </w:rPr>
        <w:t xml:space="preserve">Sobre a medida da jurisdição a ser fixada no presente caso, convém destacar a competência deste </w:t>
      </w:r>
      <w:r>
        <w:rPr>
          <w:rFonts w:cs="Cambria" w:ascii="Cambria" w:hAnsi="Cambria"/>
          <w:sz w:val="24"/>
          <w:szCs w:val="24"/>
          <w:lang w:val="pt-BR"/>
        </w:rPr>
        <w:t>juízo</w:t>
      </w:r>
      <w:r>
        <w:rPr>
          <w:rFonts w:cs="Cambria" w:ascii="Cambria" w:hAnsi="Cambria"/>
          <w:bCs/>
          <w:sz w:val="24"/>
          <w:szCs w:val="24"/>
          <w:lang w:val="pt-BR"/>
        </w:rPr>
        <w:t xml:space="preserve"> eleitoral singular de 1ª instância para processar e julgar a questão trazida a exame, eis que se trata de interesse eleitoral local relacionado à estabilidade do processo eleitoral local.</w:t>
      </w:r>
    </w:p>
    <w:p>
      <w:pPr>
        <w:pStyle w:val="Normal"/>
        <w:spacing w:lineRule="auto" w:line="240" w:before="0" w:after="0"/>
        <w:ind w:left="1134" w:right="0" w:hanging="0"/>
        <w:jc w:val="both"/>
        <w:rPr>
          <w:rFonts w:ascii="Cambria" w:hAnsi="Cambria" w:cs="Cambria"/>
          <w:sz w:val="24"/>
          <w:szCs w:val="24"/>
          <w:lang w:val="pt-BR"/>
        </w:rPr>
      </w:pPr>
      <w:r>
        <w:rPr>
          <w:rFonts w:cs="Cambria" w:ascii="Cambria" w:hAnsi="Cambria"/>
          <w:sz w:val="24"/>
          <w:szCs w:val="24"/>
          <w:lang w:val="pt-BR"/>
        </w:rPr>
      </w:r>
    </w:p>
    <w:p>
      <w:pPr>
        <w:pStyle w:val="Normal"/>
        <w:widowControl w:val="false"/>
        <w:suppressAutoHyphens w:val="true"/>
        <w:bidi w:val="0"/>
        <w:spacing w:lineRule="auto" w:line="360" w:before="0" w:after="0"/>
        <w:ind w:left="2268" w:right="0" w:hanging="0"/>
        <w:jc w:val="both"/>
        <w:textAlignment w:val="baseline"/>
        <w:rPr>
          <w:rFonts w:ascii="Cambria" w:hAnsi="Cambria" w:cs="Cambria"/>
          <w:b/>
          <w:b/>
          <w:bCs/>
          <w:sz w:val="22"/>
          <w:szCs w:val="22"/>
          <w:lang w:val="pt-BR"/>
        </w:rPr>
      </w:pPr>
      <w:r>
        <w:rPr>
          <w:rFonts w:cs="Cambria" w:ascii="Cambria" w:hAnsi="Cambria"/>
          <w:b/>
          <w:bCs/>
          <w:sz w:val="22"/>
          <w:szCs w:val="22"/>
          <w:lang w:val="pt-BR"/>
        </w:rPr>
        <w:t xml:space="preserve">CÓDIGO ELEITORAL </w:t>
      </w:r>
    </w:p>
    <w:p>
      <w:pPr>
        <w:pStyle w:val="Normal"/>
        <w:widowControl w:val="false"/>
        <w:suppressAutoHyphens w:val="true"/>
        <w:bidi w:val="0"/>
        <w:spacing w:lineRule="auto" w:line="360" w:before="0" w:after="0"/>
        <w:ind w:left="2268" w:right="0" w:hanging="0"/>
        <w:jc w:val="both"/>
        <w:textAlignment w:val="baseline"/>
        <w:rPr>
          <w:rFonts w:ascii="Cambria" w:hAnsi="Cambria" w:cs="Cambria"/>
          <w:bCs/>
          <w:sz w:val="22"/>
          <w:szCs w:val="22"/>
          <w:lang w:val="pt-BR"/>
        </w:rPr>
      </w:pPr>
      <w:r>
        <w:rPr>
          <w:rFonts w:cs="Cambria" w:ascii="Cambria" w:hAnsi="Cambria"/>
          <w:bCs/>
          <w:sz w:val="22"/>
          <w:szCs w:val="22"/>
          <w:lang w:val="pt-BR"/>
        </w:rPr>
        <w:t>Art. 35.  Compete aos juízes:</w:t>
      </w:r>
    </w:p>
    <w:p>
      <w:pPr>
        <w:pStyle w:val="Normal"/>
        <w:widowControl w:val="false"/>
        <w:suppressAutoHyphens w:val="true"/>
        <w:bidi w:val="0"/>
        <w:spacing w:lineRule="auto" w:line="360" w:before="0" w:after="0"/>
        <w:ind w:left="2268" w:right="0" w:hanging="0"/>
        <w:jc w:val="both"/>
        <w:textAlignment w:val="baseline"/>
        <w:rPr>
          <w:rFonts w:ascii="Cambria" w:hAnsi="Cambria" w:cs="Cambria"/>
          <w:bCs/>
          <w:sz w:val="22"/>
          <w:szCs w:val="22"/>
          <w:lang w:val="pt-BR"/>
        </w:rPr>
      </w:pPr>
      <w:r>
        <w:rPr>
          <w:rFonts w:cs="Cambria" w:ascii="Cambria" w:hAnsi="Cambria"/>
          <w:bCs/>
          <w:sz w:val="22"/>
          <w:szCs w:val="22"/>
          <w:lang w:val="pt-BR"/>
        </w:rPr>
        <w:t>[...]</w:t>
      </w:r>
    </w:p>
    <w:p>
      <w:pPr>
        <w:pStyle w:val="Normal"/>
        <w:widowControl w:val="false"/>
        <w:suppressAutoHyphens w:val="true"/>
        <w:bidi w:val="0"/>
        <w:spacing w:lineRule="auto" w:line="360" w:before="0" w:after="0"/>
        <w:ind w:left="2268" w:right="0" w:hanging="0"/>
        <w:jc w:val="both"/>
        <w:textAlignment w:val="baseline"/>
        <w:rPr>
          <w:rFonts w:ascii="Cambria" w:hAnsi="Cambria" w:cs="Cambria"/>
          <w:bCs/>
          <w:sz w:val="22"/>
          <w:szCs w:val="22"/>
          <w:lang w:val="pt-BR"/>
        </w:rPr>
      </w:pPr>
      <w:r>
        <w:rPr>
          <w:rFonts w:cs="Cambria" w:ascii="Cambria" w:hAnsi="Cambria"/>
          <w:bCs/>
          <w:sz w:val="22"/>
          <w:szCs w:val="22"/>
          <w:lang w:val="pt-BR"/>
        </w:rPr>
        <w:t>V - tomar conhecimento das reclamações que lhe forem feitas verbalmente ou por escrito, reduzindo-as a termo, e determinando as providências que cada caso exigir;</w:t>
      </w:r>
    </w:p>
    <w:p>
      <w:pPr>
        <w:pStyle w:val="Normal"/>
        <w:widowControl w:val="false"/>
        <w:suppressAutoHyphens w:val="true"/>
        <w:bidi w:val="0"/>
        <w:spacing w:lineRule="auto" w:line="360" w:before="0" w:after="0"/>
        <w:ind w:left="2268" w:right="0" w:hanging="0"/>
        <w:jc w:val="both"/>
        <w:textAlignment w:val="baseline"/>
        <w:rPr>
          <w:rFonts w:ascii="Cambria" w:hAnsi="Cambria" w:cs="Cambria"/>
          <w:bCs/>
          <w:sz w:val="22"/>
          <w:szCs w:val="22"/>
          <w:lang w:val="pt-BR"/>
        </w:rPr>
      </w:pPr>
      <w:r>
        <w:rPr>
          <w:rFonts w:cs="Cambria" w:ascii="Cambria" w:hAnsi="Cambria"/>
          <w:bCs/>
          <w:sz w:val="22"/>
          <w:szCs w:val="22"/>
          <w:lang w:val="pt-BR"/>
        </w:rPr>
        <w:t>[...]</w:t>
      </w:r>
    </w:p>
    <w:p>
      <w:pPr>
        <w:pStyle w:val="Normal"/>
        <w:widowControl w:val="false"/>
        <w:suppressAutoHyphens w:val="true"/>
        <w:bidi w:val="0"/>
        <w:spacing w:lineRule="auto" w:line="360" w:before="0" w:after="0"/>
        <w:ind w:left="2268" w:right="0" w:hanging="0"/>
        <w:jc w:val="both"/>
        <w:textAlignment w:val="baseline"/>
        <w:rPr>
          <w:rFonts w:ascii="Cambria" w:hAnsi="Cambria" w:cs="Cambria"/>
          <w:bCs/>
          <w:sz w:val="22"/>
          <w:szCs w:val="22"/>
          <w:lang w:val="pt-BR"/>
        </w:rPr>
      </w:pPr>
      <w:r>
        <w:rPr>
          <w:rFonts w:cs="Cambria" w:ascii="Cambria" w:hAnsi="Cambria"/>
          <w:bCs/>
          <w:sz w:val="22"/>
          <w:szCs w:val="22"/>
          <w:lang w:val="pt-BR"/>
        </w:rPr>
        <w:t>XVII - tomar todas as providências ao seu alcance para evitar os atos viciosos das eleições;</w:t>
      </w:r>
    </w:p>
    <w:p>
      <w:pPr>
        <w:pStyle w:val="Normal"/>
        <w:widowControl w:val="false"/>
        <w:suppressAutoHyphens w:val="true"/>
        <w:bidi w:val="0"/>
        <w:spacing w:lineRule="auto" w:line="360" w:before="0" w:after="0"/>
        <w:ind w:left="2268" w:right="0" w:hanging="0"/>
        <w:jc w:val="both"/>
        <w:textAlignment w:val="baseline"/>
        <w:rPr>
          <w:rFonts w:ascii="Cambria" w:hAnsi="Cambria" w:cs="Cambria"/>
          <w:bCs/>
          <w:sz w:val="22"/>
          <w:szCs w:val="22"/>
          <w:lang w:val="pt-BR"/>
        </w:rPr>
      </w:pPr>
      <w:r>
        <w:rPr>
          <w:rFonts w:cs="Cambria" w:ascii="Cambria" w:hAnsi="Cambria"/>
          <w:bCs/>
          <w:sz w:val="22"/>
          <w:szCs w:val="22"/>
          <w:lang w:val="pt-BR"/>
        </w:rPr>
        <w:t>[...]</w:t>
      </w:r>
    </w:p>
    <w:p>
      <w:pPr>
        <w:pStyle w:val="Normal"/>
        <w:widowControl w:val="false"/>
        <w:suppressAutoHyphens w:val="true"/>
        <w:bidi w:val="0"/>
        <w:spacing w:lineRule="auto" w:line="360" w:before="0" w:after="0"/>
        <w:ind w:left="2268" w:right="0" w:hanging="0"/>
        <w:jc w:val="both"/>
        <w:textAlignment w:val="baseline"/>
        <w:rPr>
          <w:rFonts w:ascii="Cambria" w:hAnsi="Cambria" w:cs="Cambria"/>
          <w:bCs/>
          <w:sz w:val="22"/>
          <w:szCs w:val="22"/>
          <w:lang w:val="pt-BR"/>
        </w:rPr>
      </w:pPr>
      <w:r>
        <w:rPr>
          <w:rFonts w:cs="Cambria" w:ascii="Cambria" w:hAnsi="Cambria"/>
          <w:bCs/>
          <w:sz w:val="22"/>
          <w:szCs w:val="22"/>
          <w:lang w:val="pt-BR"/>
        </w:rPr>
      </w:r>
    </w:p>
    <w:p>
      <w:pPr>
        <w:pStyle w:val="Normal"/>
        <w:widowControl w:val="false"/>
        <w:suppressAutoHyphens w:val="true"/>
        <w:bidi w:val="0"/>
        <w:spacing w:lineRule="auto" w:line="360" w:before="0" w:after="0"/>
        <w:ind w:left="2268" w:right="0" w:hanging="0"/>
        <w:jc w:val="both"/>
        <w:textAlignment w:val="baseline"/>
        <w:rPr>
          <w:rFonts w:ascii="Cambria" w:hAnsi="Cambria" w:cs="Cambria"/>
          <w:b/>
          <w:b/>
          <w:bCs/>
          <w:sz w:val="22"/>
          <w:szCs w:val="22"/>
          <w:lang w:val="pt-BR"/>
        </w:rPr>
      </w:pPr>
      <w:r>
        <w:rPr>
          <w:rFonts w:cs="Cambria" w:ascii="Cambria" w:hAnsi="Cambria"/>
          <w:b/>
          <w:bCs/>
          <w:sz w:val="22"/>
          <w:szCs w:val="22"/>
          <w:lang w:val="pt-BR"/>
        </w:rPr>
        <w:t>LEI COMPLEMENTAR N,º 64/90</w:t>
      </w:r>
    </w:p>
    <w:p>
      <w:pPr>
        <w:pStyle w:val="Normal"/>
        <w:widowControl w:val="false"/>
        <w:suppressAutoHyphens w:val="true"/>
        <w:bidi w:val="0"/>
        <w:spacing w:lineRule="auto" w:line="360" w:before="0" w:after="0"/>
        <w:ind w:left="2268" w:right="0" w:hanging="0"/>
        <w:jc w:val="both"/>
        <w:textAlignment w:val="baseline"/>
        <w:rPr>
          <w:rFonts w:ascii="Cambria" w:hAnsi="Cambria" w:cs="Cambria"/>
          <w:bCs/>
          <w:sz w:val="22"/>
          <w:szCs w:val="22"/>
          <w:lang w:val="pt-BR"/>
        </w:rPr>
      </w:pPr>
      <w:r>
        <w:rPr>
          <w:rFonts w:cs="Cambria" w:ascii="Cambria" w:hAnsi="Cambria"/>
          <w:bCs/>
          <w:sz w:val="22"/>
          <w:szCs w:val="22"/>
          <w:lang w:val="pt-BR"/>
        </w:rPr>
        <w:t>Art. 24.  Nas eleições municipais, o Juiz Eleitoral será competente para conhecer e processar a representação prevista nesta lei complementar, exercendo todas as funções atribuídas ao Corregedor-Geral ou Regional, constantes dos incisos I a XV do art. 22 desta lei complementar, cabendo ao representante do Ministério Público Eleitoral em função da Zona Eleitoral as atribuições deferidas ao Procurador-Geral e Regional Eleitoral, observadas as normas do procedimento previstas nesta lei complementar.</w:t>
      </w:r>
    </w:p>
    <w:p>
      <w:pPr>
        <w:pStyle w:val="Normal"/>
        <w:numPr>
          <w:ilvl w:val="0"/>
          <w:numId w:val="0"/>
        </w:numPr>
        <w:spacing w:lineRule="auto" w:line="360" w:before="0" w:after="144"/>
        <w:ind w:left="1494" w:right="0" w:hanging="0"/>
        <w:rPr>
          <w:rFonts w:ascii="Cambria" w:hAnsi="Cambria" w:cs="Cambria"/>
          <w:b/>
          <w:b/>
          <w:bCs/>
          <w:sz w:val="24"/>
          <w:szCs w:val="24"/>
          <w:lang w:val="pt-BR"/>
        </w:rPr>
      </w:pPr>
      <w:r>
        <w:rPr>
          <w:rFonts w:cs="Cambria" w:ascii="Cambria" w:hAnsi="Cambria"/>
          <w:b/>
          <w:bCs/>
          <w:sz w:val="24"/>
          <w:szCs w:val="24"/>
          <w:lang w:val="pt-BR"/>
        </w:rPr>
      </w:r>
    </w:p>
    <w:p>
      <w:pPr>
        <w:pStyle w:val="Normal"/>
        <w:widowControl w:val="false"/>
        <w:numPr>
          <w:ilvl w:val="0"/>
          <w:numId w:val="0"/>
        </w:numPr>
        <w:suppressAutoHyphens w:val="true"/>
        <w:bidi w:val="0"/>
        <w:spacing w:lineRule="auto" w:line="360" w:before="0" w:after="144"/>
        <w:ind w:left="1701" w:right="0" w:hanging="0"/>
        <w:textAlignment w:val="baseline"/>
        <w:rPr>
          <w:rFonts w:ascii="Cambria" w:hAnsi="Cambria" w:cs="Cambria"/>
          <w:b/>
          <w:b/>
          <w:bCs/>
          <w:sz w:val="24"/>
          <w:szCs w:val="24"/>
          <w:lang w:val="pt-BR"/>
        </w:rPr>
      </w:pPr>
      <w:r>
        <w:rPr>
          <w:rFonts w:cs="Cambria" w:ascii="Cambria" w:hAnsi="Cambria"/>
          <w:b/>
          <w:bCs/>
          <w:sz w:val="24"/>
          <w:szCs w:val="24"/>
          <w:lang w:val="pt-BR"/>
        </w:rPr>
        <w:t>DOS FATOS E DO DIREITO</w:t>
      </w:r>
    </w:p>
    <w:p>
      <w:pPr>
        <w:pStyle w:val="Normal"/>
        <w:widowControl w:val="false"/>
        <w:suppressAutoHyphens w:val="true"/>
        <w:bidi w:val="0"/>
        <w:spacing w:lineRule="auto" w:line="360" w:before="0" w:after="144"/>
        <w:ind w:left="0" w:right="0" w:firstLine="1701"/>
        <w:jc w:val="both"/>
        <w:textAlignment w:val="baseline"/>
        <w:rPr>
          <w:rFonts w:ascii="Cambria" w:hAnsi="Cambria" w:cs="Cambria"/>
          <w:sz w:val="24"/>
          <w:szCs w:val="24"/>
          <w:lang w:val="pt-BR"/>
        </w:rPr>
      </w:pPr>
      <w:r>
        <w:rPr>
          <w:rFonts w:cs="Cambria" w:ascii="Cambria" w:hAnsi="Cambria"/>
          <w:sz w:val="24"/>
          <w:szCs w:val="24"/>
          <w:lang w:val="pt-BR"/>
        </w:rPr>
      </w:r>
    </w:p>
    <w:p>
      <w:pPr>
        <w:pStyle w:val="Normal"/>
        <w:widowControl w:val="false"/>
        <w:suppressAutoHyphens w:val="true"/>
        <w:bidi w:val="0"/>
        <w:spacing w:lineRule="auto" w:line="360" w:before="0" w:after="144"/>
        <w:ind w:left="0" w:right="0" w:firstLine="1701"/>
        <w:jc w:val="both"/>
        <w:textAlignment w:val="baseline"/>
        <w:rPr>
          <w:rFonts w:ascii="Cambria" w:hAnsi="Cambria" w:cs="Cambria"/>
          <w:sz w:val="24"/>
          <w:szCs w:val="24"/>
          <w:lang w:val="pt-BR"/>
        </w:rPr>
      </w:pPr>
      <w:r>
        <w:rPr>
          <w:rFonts w:cs="Cambria" w:ascii="Cambria" w:hAnsi="Cambria"/>
          <w:sz w:val="24"/>
          <w:szCs w:val="24"/>
          <w:lang w:val="pt-BR"/>
        </w:rPr>
        <w:t>Chegou ao conhecimento do Ministério Público Eleitoral, a partir de denúncia formulada por _________ que haveria propaganda irregular afixada na fachada do estabelecimento (ou outro tipo de propaganda irregular – DESCREVER), para tanto juntou as imagens anexas, indicando o endereço da Rua _____________________.</w:t>
      </w:r>
    </w:p>
    <w:p>
      <w:pPr>
        <w:pStyle w:val="Normal"/>
        <w:widowControl w:val="false"/>
        <w:suppressAutoHyphens w:val="true"/>
        <w:bidi w:val="0"/>
        <w:spacing w:lineRule="auto" w:line="360" w:before="0" w:after="144"/>
        <w:ind w:left="0" w:right="0" w:firstLine="1701"/>
        <w:jc w:val="both"/>
        <w:textAlignment w:val="baseline"/>
        <w:rPr>
          <w:rFonts w:ascii="Cambria" w:hAnsi="Cambria" w:cs="Cambria"/>
          <w:sz w:val="24"/>
          <w:szCs w:val="24"/>
          <w:lang w:val="pt-BR"/>
        </w:rPr>
      </w:pPr>
      <w:r>
        <w:rPr>
          <w:rFonts w:cs="Cambria" w:ascii="Cambria" w:hAnsi="Cambria"/>
          <w:sz w:val="24"/>
          <w:szCs w:val="24"/>
          <w:lang w:val="pt-BR"/>
        </w:rPr>
        <w:t>É sabido que essa modalidade de propaganda eleitoral é vedada pela legislação atual, sujeitando ao responsável a providenciar sua imediata retirada sob pena de multa.</w:t>
      </w:r>
    </w:p>
    <w:p>
      <w:pPr>
        <w:pStyle w:val="Normal"/>
        <w:spacing w:lineRule="auto" w:line="360" w:before="0" w:after="144"/>
        <w:ind w:left="0" w:right="0" w:firstLine="1134"/>
        <w:jc w:val="both"/>
        <w:rPr>
          <w:rFonts w:ascii="Cambria" w:hAnsi="Cambria" w:cs="Cambria"/>
          <w:sz w:val="24"/>
          <w:szCs w:val="24"/>
        </w:rPr>
      </w:pPr>
      <w:r>
        <w:rPr>
          <w:rFonts w:cs="Cambria" w:ascii="Cambria" w:hAnsi="Cambria"/>
          <w:sz w:val="24"/>
          <w:szCs w:val="24"/>
        </w:rPr>
      </w:r>
    </w:p>
    <w:p>
      <w:pPr>
        <w:pStyle w:val="Date"/>
        <w:widowControl w:val="false"/>
        <w:numPr>
          <w:ilvl w:val="0"/>
          <w:numId w:val="0"/>
        </w:numPr>
        <w:suppressAutoHyphens w:val="true"/>
        <w:bidi w:val="0"/>
        <w:spacing w:lineRule="exact" w:line="360" w:before="120" w:after="0"/>
        <w:ind w:left="1701" w:right="0" w:hanging="0"/>
        <w:jc w:val="left"/>
        <w:textAlignment w:val="baseline"/>
        <w:rPr>
          <w:rFonts w:ascii="Cambria" w:hAnsi="Cambria" w:cs="Cambria"/>
          <w:b/>
          <w:b/>
          <w:color w:val="000000"/>
          <w:sz w:val="24"/>
          <w:szCs w:val="24"/>
        </w:rPr>
      </w:pPr>
      <w:r>
        <w:rPr>
          <w:rFonts w:cs="Cambria" w:ascii="Cambria" w:hAnsi="Cambria"/>
          <w:b/>
          <w:color w:val="000000"/>
          <w:sz w:val="24"/>
          <w:szCs w:val="24"/>
        </w:rPr>
        <w:t>DO PODER DE POLÍCIA</w:t>
      </w:r>
    </w:p>
    <w:p>
      <w:pPr>
        <w:pStyle w:val="Normal"/>
        <w:spacing w:lineRule="auto" w:line="360" w:before="0" w:after="144"/>
        <w:ind w:left="0" w:right="0" w:firstLine="1134"/>
        <w:jc w:val="both"/>
        <w:rPr>
          <w:rFonts w:ascii="Cambria" w:hAnsi="Cambria" w:cs="Cambria"/>
          <w:sz w:val="24"/>
          <w:szCs w:val="24"/>
          <w:lang w:val="pt-BR"/>
        </w:rPr>
      </w:pPr>
      <w:r>
        <w:rPr>
          <w:rFonts w:cs="Cambria" w:ascii="Cambria" w:hAnsi="Cambria"/>
          <w:sz w:val="24"/>
          <w:szCs w:val="24"/>
          <w:lang w:val="pt-BR"/>
        </w:rPr>
      </w:r>
    </w:p>
    <w:p>
      <w:pPr>
        <w:pStyle w:val="Normal"/>
        <w:widowControl w:val="false"/>
        <w:suppressAutoHyphens w:val="true"/>
        <w:bidi w:val="0"/>
        <w:spacing w:lineRule="auto" w:line="360" w:before="0" w:after="144"/>
        <w:ind w:left="0" w:right="0" w:firstLine="1701"/>
        <w:jc w:val="both"/>
        <w:textAlignment w:val="baseline"/>
        <w:rPr/>
      </w:pPr>
      <w:r>
        <w:rPr>
          <w:rFonts w:cs="Cambria" w:ascii="Cambria" w:hAnsi="Cambria"/>
          <w:sz w:val="24"/>
          <w:szCs w:val="24"/>
          <w:lang w:val="pt-BR"/>
        </w:rPr>
        <w:t>Em relação à irregularidade citada, caso se confirme, Inicialmente, deve ser utilizado o poder de polícia do Juiz Eleitoral para que cesse imediatamente, em conformidade com o disposto na EC n.º 107 (</w:t>
      </w:r>
      <w:r>
        <w:rPr>
          <w:rFonts w:eastAsia="Times New Roman" w:cs="Cambria" w:ascii="Cambria" w:hAnsi="Cambria"/>
          <w:color w:val="auto"/>
          <w:sz w:val="24"/>
          <w:szCs w:val="24"/>
          <w:lang w:val="pt-BR" w:eastAsia="zh-CN" w:bidi="en-US"/>
        </w:rPr>
        <w:t>art. 1º, § 3º, VI</w:t>
      </w:r>
      <w:r>
        <w:rPr>
          <w:rFonts w:cs="Cambria" w:ascii="Cambria" w:hAnsi="Cambria"/>
          <w:sz w:val="24"/>
          <w:szCs w:val="24"/>
          <w:lang w:val="pt-BR"/>
        </w:rPr>
        <w:t xml:space="preserve">). </w:t>
      </w:r>
    </w:p>
    <w:p>
      <w:pPr>
        <w:pStyle w:val="Normal"/>
        <w:widowControl w:val="false"/>
        <w:suppressAutoHyphens w:val="true"/>
        <w:bidi w:val="0"/>
        <w:spacing w:lineRule="auto" w:line="360" w:before="0" w:after="144"/>
        <w:ind w:left="0" w:right="0" w:firstLine="1701"/>
        <w:jc w:val="both"/>
        <w:textAlignment w:val="baseline"/>
        <w:rPr>
          <w:rFonts w:ascii="Cambria" w:hAnsi="Cambria" w:cs="Cambria"/>
          <w:sz w:val="24"/>
          <w:szCs w:val="24"/>
          <w:lang w:val="pt-BR"/>
        </w:rPr>
      </w:pPr>
      <w:r>
        <w:rPr>
          <w:rFonts w:cs="Cambria" w:ascii="Cambria" w:hAnsi="Cambria"/>
          <w:sz w:val="24"/>
          <w:szCs w:val="24"/>
          <w:lang w:val="pt-BR"/>
        </w:rPr>
        <w:t xml:space="preserve">Outrossim, o poder de polícia está previsto no artigo 41 da Lei n.º 9.504/97 e seus parágrafos, nos seguintes termos: </w:t>
      </w:r>
    </w:p>
    <w:p>
      <w:pPr>
        <w:pStyle w:val="Date"/>
        <w:spacing w:before="0" w:after="120"/>
        <w:ind w:left="2268" w:right="0" w:hanging="0"/>
        <w:jc w:val="both"/>
        <w:rPr>
          <w:rFonts w:ascii="Cambria" w:hAnsi="Cambria" w:cs="Cambria"/>
          <w:color w:val="000000"/>
          <w:sz w:val="22"/>
          <w:szCs w:val="22"/>
        </w:rPr>
      </w:pPr>
      <w:r>
        <w:rPr>
          <w:rFonts w:cs="Cambria" w:ascii="Cambria" w:hAnsi="Cambria"/>
          <w:color w:val="000000"/>
          <w:sz w:val="22"/>
          <w:szCs w:val="22"/>
        </w:rPr>
        <w:t xml:space="preserve">Art. 41.  A propaganda exercida nos termos da legislação eleitoral não poderá ser objeto de multa nem cerceada sob alegação do exercício do poder de polícia ou de violação de postura municipal, casos em que se deve proceder na forma prevista no art. 40.    </w:t>
      </w:r>
    </w:p>
    <w:p>
      <w:pPr>
        <w:pStyle w:val="Date"/>
        <w:spacing w:before="0" w:after="120"/>
        <w:ind w:left="2268" w:right="0" w:hanging="0"/>
        <w:jc w:val="both"/>
        <w:rPr>
          <w:rFonts w:ascii="Cambria" w:hAnsi="Cambria" w:cs="Cambria"/>
          <w:color w:val="000000"/>
          <w:sz w:val="22"/>
          <w:szCs w:val="22"/>
        </w:rPr>
      </w:pPr>
      <w:r>
        <w:rPr>
          <w:rFonts w:cs="Cambria" w:ascii="Cambria" w:hAnsi="Cambria"/>
          <w:color w:val="000000"/>
          <w:sz w:val="22"/>
          <w:szCs w:val="22"/>
        </w:rPr>
        <w:t xml:space="preserve">§ 1º O poder de polícia sobre a propaganda eleitoral será exercido pelos juízes eleitorais e pelos juízes designados pelos Tribunais Regionais Eleitorais. </w:t>
      </w:r>
    </w:p>
    <w:p>
      <w:pPr>
        <w:pStyle w:val="Date"/>
        <w:spacing w:before="0" w:after="120"/>
        <w:ind w:left="2268" w:right="0" w:hanging="0"/>
        <w:jc w:val="both"/>
        <w:rPr>
          <w:rFonts w:ascii="Cambria" w:hAnsi="Cambria" w:cs="Cambria"/>
          <w:b/>
          <w:b/>
          <w:bCs/>
          <w:color w:val="000000"/>
          <w:sz w:val="22"/>
          <w:szCs w:val="22"/>
        </w:rPr>
      </w:pPr>
      <w:r>
        <w:rPr>
          <w:rFonts w:cs="Cambria" w:ascii="Cambria" w:hAnsi="Cambria"/>
          <w:b/>
          <w:bCs/>
          <w:color w:val="000000"/>
          <w:sz w:val="22"/>
          <w:szCs w:val="22"/>
        </w:rPr>
        <w:t>§ 2º O poder de polícia se restringe às providências necessárias para inibir práticas ilegais, vedada a censura prévia sobre o teor dos programas a serem exibidos na televisão, no rádio ou na internet.</w:t>
      </w:r>
    </w:p>
    <w:p>
      <w:pPr>
        <w:pStyle w:val="Normal"/>
        <w:spacing w:lineRule="auto" w:line="360" w:before="0" w:after="144"/>
        <w:ind w:left="0" w:right="0" w:firstLine="1134"/>
        <w:jc w:val="both"/>
        <w:rPr>
          <w:rFonts w:ascii="Cambria" w:hAnsi="Cambria" w:cs="Cambria"/>
          <w:sz w:val="24"/>
          <w:szCs w:val="24"/>
          <w:lang w:val="pt-BR"/>
        </w:rPr>
      </w:pPr>
      <w:r>
        <w:rPr>
          <w:rFonts w:cs="Cambria" w:ascii="Cambria" w:hAnsi="Cambria"/>
          <w:sz w:val="24"/>
          <w:szCs w:val="24"/>
          <w:lang w:val="pt-BR"/>
        </w:rPr>
      </w:r>
    </w:p>
    <w:p>
      <w:pPr>
        <w:pStyle w:val="Normal"/>
        <w:widowControl w:val="false"/>
        <w:suppressAutoHyphens w:val="true"/>
        <w:bidi w:val="0"/>
        <w:spacing w:lineRule="auto" w:line="360" w:before="0" w:after="144"/>
        <w:ind w:left="0" w:right="0" w:firstLine="1701"/>
        <w:jc w:val="both"/>
        <w:textAlignment w:val="baseline"/>
        <w:rPr>
          <w:rFonts w:ascii="Cambria" w:hAnsi="Cambria" w:cs="Cambria"/>
          <w:sz w:val="24"/>
          <w:szCs w:val="24"/>
          <w:lang w:val="pt-BR"/>
        </w:rPr>
      </w:pPr>
      <w:r>
        <w:rPr>
          <w:rFonts w:cs="Cambria" w:ascii="Cambria" w:hAnsi="Cambria"/>
          <w:sz w:val="24"/>
          <w:szCs w:val="24"/>
          <w:lang w:val="pt-BR"/>
        </w:rPr>
        <w:t>Da mesma forma, há previsão do exercício do Poder de Polícia pelo Juiz Eleitoral no artigo 35 do Código Eleitoral:</w:t>
      </w:r>
    </w:p>
    <w:p>
      <w:pPr>
        <w:pStyle w:val="Date"/>
        <w:spacing w:before="0" w:after="120"/>
        <w:ind w:left="2268" w:right="0" w:hanging="0"/>
        <w:jc w:val="both"/>
        <w:rPr>
          <w:rFonts w:ascii="Cambria" w:hAnsi="Cambria" w:cs="Cambria"/>
          <w:sz w:val="22"/>
          <w:szCs w:val="22"/>
        </w:rPr>
      </w:pPr>
      <w:bookmarkStart w:id="0" w:name="art35xvii"/>
      <w:bookmarkEnd w:id="0"/>
      <w:r>
        <w:rPr>
          <w:rFonts w:cs="Cambria" w:ascii="Cambria" w:hAnsi="Cambria"/>
          <w:sz w:val="22"/>
          <w:szCs w:val="22"/>
        </w:rPr>
        <w:t xml:space="preserve">Art. 35. Compete ao Juiz Eleitoral: </w:t>
      </w:r>
    </w:p>
    <w:p>
      <w:pPr>
        <w:pStyle w:val="Date"/>
        <w:spacing w:before="0" w:after="120"/>
        <w:ind w:left="2268" w:right="0" w:hanging="0"/>
        <w:jc w:val="both"/>
        <w:rPr>
          <w:rFonts w:ascii="Cambria" w:hAnsi="Cambria" w:cs="Cambria"/>
          <w:sz w:val="22"/>
          <w:szCs w:val="22"/>
        </w:rPr>
      </w:pPr>
      <w:r>
        <w:rPr>
          <w:rFonts w:cs="Cambria" w:ascii="Cambria" w:hAnsi="Cambria"/>
          <w:sz w:val="22"/>
          <w:szCs w:val="22"/>
        </w:rPr>
        <w:t xml:space="preserve">[...] </w:t>
      </w:r>
    </w:p>
    <w:p>
      <w:pPr>
        <w:pStyle w:val="Date"/>
        <w:spacing w:before="0" w:after="120"/>
        <w:ind w:left="2268" w:right="0" w:hanging="0"/>
        <w:jc w:val="both"/>
        <w:rPr/>
      </w:pPr>
      <w:r>
        <w:rPr>
          <w:rFonts w:cs="Cambria" w:ascii="Cambria" w:hAnsi="Cambria"/>
          <w:color w:val="000000"/>
          <w:sz w:val="22"/>
          <w:szCs w:val="22"/>
        </w:rPr>
        <w:t xml:space="preserve">XVII - tomar todas as providências ao seu alcance para evitar os atos viciosos </w:t>
      </w:r>
      <w:r>
        <w:rPr>
          <w:rFonts w:eastAsia="Times New Roman" w:cs="Cambria" w:ascii="Cambria" w:hAnsi="Cambria"/>
          <w:color w:val="000000"/>
          <w:sz w:val="22"/>
          <w:szCs w:val="22"/>
          <w:lang w:val="pt-BR" w:eastAsia="zh-CN" w:bidi="hi-IN"/>
        </w:rPr>
        <w:t>das eleições;</w:t>
      </w:r>
    </w:p>
    <w:p>
      <w:pPr>
        <w:pStyle w:val="Date"/>
        <w:spacing w:lineRule="exact" w:line="360" w:before="120" w:after="0"/>
        <w:ind w:left="0" w:right="0" w:firstLine="2126"/>
        <w:jc w:val="both"/>
        <w:rPr>
          <w:rFonts w:ascii="Cambria" w:hAnsi="Cambria" w:eastAsia="Times New Roman" w:cs="Cambria"/>
          <w:color w:val="000000"/>
          <w:sz w:val="24"/>
          <w:szCs w:val="24"/>
          <w:lang w:val="pt-BR" w:eastAsia="zh-CN" w:bidi="hi-IN"/>
        </w:rPr>
      </w:pPr>
      <w:r>
        <w:rPr>
          <w:rFonts w:eastAsia="Times New Roman" w:cs="Cambria" w:ascii="Cambria" w:hAnsi="Cambria"/>
          <w:color w:val="000000"/>
          <w:sz w:val="24"/>
          <w:szCs w:val="24"/>
          <w:lang w:val="pt-BR" w:eastAsia="zh-CN" w:bidi="hi-IN"/>
        </w:rPr>
      </w:r>
    </w:p>
    <w:p>
      <w:pPr>
        <w:pStyle w:val="Date"/>
        <w:widowControl w:val="false"/>
        <w:suppressAutoHyphens w:val="true"/>
        <w:bidi w:val="0"/>
        <w:spacing w:lineRule="exact" w:line="360" w:before="120" w:after="0"/>
        <w:ind w:left="0" w:right="0" w:firstLine="1701"/>
        <w:jc w:val="left"/>
        <w:textAlignment w:val="baseline"/>
        <w:rPr/>
      </w:pPr>
      <w:r>
        <w:rPr>
          <w:rFonts w:cs="Cambria" w:ascii="Cambria" w:hAnsi="Cambria"/>
          <w:b/>
          <w:color w:val="000000"/>
          <w:sz w:val="24"/>
          <w:szCs w:val="24"/>
        </w:rPr>
        <w:tab/>
      </w:r>
      <w:r>
        <w:rPr>
          <w:rFonts w:cs="Cambria" w:ascii="Cambria" w:hAnsi="Cambria"/>
          <w:b/>
          <w:color w:val="000000"/>
          <w:sz w:val="24"/>
          <w:szCs w:val="24"/>
          <w:lang w:val="pt-BR"/>
        </w:rPr>
        <w:t>DOS PEDIDOS</w:t>
      </w:r>
    </w:p>
    <w:p>
      <w:pPr>
        <w:pStyle w:val="Normal"/>
        <w:widowControl w:val="false"/>
        <w:suppressAutoHyphens w:val="true"/>
        <w:bidi w:val="0"/>
        <w:spacing w:lineRule="auto" w:line="360" w:before="0" w:after="144"/>
        <w:ind w:left="0" w:right="0" w:firstLine="1134"/>
        <w:jc w:val="both"/>
        <w:textAlignment w:val="baseline"/>
        <w:rPr>
          <w:rFonts w:ascii="Cambria" w:hAnsi="Cambria" w:cs="Cambria"/>
          <w:sz w:val="24"/>
          <w:szCs w:val="24"/>
        </w:rPr>
      </w:pPr>
      <w:r>
        <w:rPr>
          <w:rFonts w:cs="Cambria" w:ascii="Cambria" w:hAnsi="Cambria"/>
          <w:sz w:val="24"/>
          <w:szCs w:val="24"/>
        </w:rPr>
      </w:r>
    </w:p>
    <w:p>
      <w:pPr>
        <w:pStyle w:val="Normal"/>
        <w:widowControl w:val="false"/>
        <w:suppressAutoHyphens w:val="true"/>
        <w:bidi w:val="0"/>
        <w:spacing w:lineRule="auto" w:line="360" w:before="0" w:after="144"/>
        <w:ind w:left="0" w:right="0" w:firstLine="1701"/>
        <w:jc w:val="both"/>
        <w:textAlignment w:val="baseline"/>
        <w:rPr>
          <w:rFonts w:ascii="Cambria" w:hAnsi="Cambria" w:cs="Cambria"/>
          <w:sz w:val="24"/>
          <w:szCs w:val="24"/>
          <w:lang w:val="pt-BR"/>
        </w:rPr>
      </w:pPr>
      <w:r>
        <w:rPr>
          <w:rFonts w:cs="Cambria" w:ascii="Cambria" w:hAnsi="Cambria"/>
          <w:sz w:val="24"/>
          <w:szCs w:val="24"/>
          <w:lang w:val="pt-BR"/>
        </w:rPr>
        <w:t xml:space="preserve">Isto posto, visando à preservação última da ordem pública, da normalidade e legitimidade da eleição, requer o Ministério Público Eleitoral </w:t>
      </w:r>
    </w:p>
    <w:p>
      <w:pPr>
        <w:pStyle w:val="Normal"/>
        <w:widowControl w:val="false"/>
        <w:suppressAutoHyphens w:val="true"/>
        <w:bidi w:val="0"/>
        <w:spacing w:lineRule="auto" w:line="360" w:before="0" w:after="144"/>
        <w:ind w:left="0" w:right="0" w:firstLine="1701"/>
        <w:jc w:val="both"/>
        <w:textAlignment w:val="baseline"/>
        <w:rPr/>
      </w:pPr>
      <w:r>
        <w:rPr>
          <w:rFonts w:cs="Cambria" w:ascii="Cambria" w:hAnsi="Cambria"/>
          <w:b/>
          <w:bCs/>
          <w:sz w:val="24"/>
          <w:szCs w:val="24"/>
          <w:lang w:val="pt-BR"/>
        </w:rPr>
        <w:t>a) o deferimento da presente pedido de providências</w:t>
      </w:r>
      <w:r>
        <w:rPr>
          <w:rFonts w:cs="Cambria" w:ascii="Cambria" w:hAnsi="Cambria"/>
          <w:sz w:val="24"/>
          <w:szCs w:val="24"/>
          <w:lang w:val="pt-BR"/>
        </w:rPr>
        <w:t>, determinando-se que as equipes de fiscalização se dirijam ao local (Rua _____________) para efetuar a constatação ou não das irregularidades, e, uma vez confirmada a propaganda inadequada, seja determinada ao responsável a sua imediata retirada.;</w:t>
      </w:r>
    </w:p>
    <w:p>
      <w:pPr>
        <w:pStyle w:val="Normal"/>
        <w:widowControl w:val="false"/>
        <w:suppressAutoHyphens w:val="true"/>
        <w:overflowPunct w:val="false"/>
        <w:bidi w:val="0"/>
        <w:spacing w:lineRule="auto" w:line="360" w:before="0" w:after="144"/>
        <w:ind w:left="0" w:right="0" w:firstLine="1701"/>
        <w:jc w:val="both"/>
        <w:textAlignment w:val="baseline"/>
        <w:rPr>
          <w:rFonts w:ascii="Cambria" w:hAnsi="Cambria"/>
        </w:rPr>
      </w:pPr>
      <w:r>
        <w:rPr>
          <w:rFonts w:cs="Arial" w:ascii="Cambria" w:hAnsi="Cambria"/>
          <w:color w:val="000000"/>
          <w:sz w:val="24"/>
          <w:szCs w:val="24"/>
          <w:lang w:val="pt-BR"/>
        </w:rPr>
        <w:t>b) após a comprovação da retirada, o Ministério Público requer vista dos autos para análise da possibilidade de adoção de outras providências, caso cabíveis.</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WWCorpodetexto2">
    <w:name w:val="WW-Corpo de texto 2"/>
    <w:basedOn w:val="Normal"/>
    <w:qFormat/>
    <w:pPr>
      <w:suppressAutoHyphens w:val="true"/>
      <w:jc w:val="both"/>
      <w:textAlignment w:val="baseline"/>
    </w:pPr>
    <w:rPr>
      <w:rFonts w:eastAsia="Arial"/>
      <w:kern w:val="2"/>
      <w:szCs w:val="20"/>
      <w:lang w:val="en-US"/>
    </w:rPr>
  </w:style>
  <w:style w:type="paragraph" w:styleId="Date">
    <w:name w:val="Date"/>
    <w:basedOn w:val="Normal"/>
    <w:qFormat/>
    <w:pPr>
      <w:spacing w:lineRule="auto" w:line="240" w:before="0" w:after="960"/>
      <w:jc w:val="center"/>
    </w:pPr>
    <w:rPr>
      <w:rFonts w:ascii="Arial" w:hAnsi="Arial" w:cs="Arial"/>
      <w:sz w:val="24"/>
      <w:szCs w:val="20"/>
      <w:lang w:val="pt-BR"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4</Pages>
  <Words>631</Words>
  <Characters>3454</Characters>
  <CharactersWithSpaces>4069</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2023-06-08T11:35:23Z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