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RRC nº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Impugnante: Ministério Público Eleitoral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Impugnado(a):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Web"/>
        <w:widowControl/>
        <w:bidi w:val="0"/>
        <w:spacing w:lineRule="auto" w:line="360" w:before="125" w:after="125"/>
        <w:ind w:left="0" w:right="0" w:firstLine="1701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 xml:space="preserve">O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MINISTÉRIO PÚBLICO ELEITORAL</w:t>
      </w:r>
      <w:r>
        <w:rPr>
          <w:rFonts w:cs="Cambria" w:ascii="Cambria" w:hAnsi="Cambria"/>
          <w:color w:val="000000"/>
          <w:sz w:val="24"/>
          <w:szCs w:val="24"/>
        </w:rPr>
        <w:t xml:space="preserve">, por meio do seu agente signatário, vem, respeitosamente, no uso de suas atribuições legais, com fulcro no art. 127 da Constituição Federal, bem como no art. 3º </w:t>
      </w:r>
      <w:r>
        <w:rPr>
          <w:rFonts w:cs="Cambria" w:ascii="Cambria" w:hAnsi="Cambria"/>
          <w:color w:val="000000"/>
          <w:sz w:val="24"/>
          <w:szCs w:val="24"/>
          <w:shd w:fill="auto" w:val="clear"/>
        </w:rPr>
        <w:t xml:space="preserve">da Lei Complementar nº 64/1990 c/c o art. </w:t>
      </w:r>
      <w:r>
        <w:rPr>
          <w:rFonts w:eastAsia="Times New Roman" w:cs="Cambria" w:ascii="Cambria" w:hAnsi="Cambria"/>
          <w:color w:val="000000"/>
          <w:kern w:val="0"/>
          <w:sz w:val="24"/>
          <w:szCs w:val="24"/>
          <w:shd w:fill="auto" w:val="clear"/>
          <w:lang w:eastAsia="pt-BR" w:bidi="ar-SA"/>
        </w:rPr>
        <w:t>32, III, da Lei nº 8.625/1993</w:t>
      </w:r>
      <w:r>
        <w:rPr>
          <w:rFonts w:cs="Cambria" w:ascii="Cambria" w:hAnsi="Cambria"/>
          <w:color w:val="000000"/>
          <w:sz w:val="24"/>
          <w:szCs w:val="24"/>
          <w:shd w:fill="auto" w:val="clear"/>
        </w:rPr>
        <w:t>, propor</w:t>
      </w:r>
    </w:p>
    <w:p>
      <w:pPr>
        <w:pStyle w:val="NormalWeb"/>
        <w:spacing w:lineRule="auto" w:line="360" w:before="125" w:after="0"/>
        <w:jc w:val="center"/>
        <w:rPr>
          <w:rFonts w:ascii="Cambria" w:hAnsi="Cambria" w:cs="Cambria"/>
          <w:b/>
          <w:b/>
          <w:bCs/>
          <w:color w:val="000000"/>
          <w:sz w:val="24"/>
          <w:szCs w:val="24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</w:r>
    </w:p>
    <w:p>
      <w:pPr>
        <w:pStyle w:val="NormalWeb"/>
        <w:spacing w:lineRule="auto" w:line="360" w:before="125" w:after="0"/>
        <w:jc w:val="center"/>
        <w:rPr>
          <w:rFonts w:ascii="Cambria" w:hAnsi="Cambria" w:cs="Cambria"/>
          <w:b/>
          <w:b/>
          <w:bCs/>
          <w:color w:val="000000"/>
          <w:sz w:val="24"/>
          <w:szCs w:val="24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  <w:t>AÇÃO DE IMPUGNAÇÃO</w:t>
      </w:r>
    </w:p>
    <w:p>
      <w:pPr>
        <w:pStyle w:val="NormalWeb"/>
        <w:spacing w:lineRule="auto" w:line="360" w:before="0" w:after="125"/>
        <w:jc w:val="center"/>
        <w:rPr>
          <w:rFonts w:ascii="Cambria" w:hAnsi="Cambria" w:cs="Cambria"/>
          <w:b/>
          <w:b/>
          <w:bCs/>
          <w:color w:val="000000"/>
          <w:sz w:val="24"/>
          <w:szCs w:val="24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  <w:t>DE REGISTRO DE CANDIDATURA</w:t>
      </w:r>
    </w:p>
    <w:p>
      <w:pPr>
        <w:pStyle w:val="NormalWeb"/>
        <w:spacing w:lineRule="auto" w:line="360" w:before="0" w:after="125"/>
        <w:jc w:val="center"/>
        <w:rPr>
          <w:rFonts w:ascii="Cambria" w:hAnsi="Cambria" w:cs="Cambria"/>
          <w:b/>
          <w:b/>
          <w:bCs/>
          <w:color w:val="000000"/>
          <w:sz w:val="24"/>
          <w:szCs w:val="24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</w:r>
    </w:p>
    <w:p>
      <w:pPr>
        <w:pStyle w:val="NormalWeb"/>
        <w:spacing w:lineRule="auto" w:line="360" w:before="125" w:after="0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 xml:space="preserve">em face de </w:t>
      </w:r>
      <w:r>
        <w:rPr>
          <w:rFonts w:cs="Cambria" w:ascii="Cambria" w:hAnsi="Cambria"/>
          <w:color w:val="000000"/>
          <w:sz w:val="24"/>
          <w:szCs w:val="24"/>
          <w:shd w:fill="FFFF00" w:val="clear"/>
        </w:rPr>
        <w:t>NOME DO CANDIDATO</w:t>
      </w:r>
      <w:r>
        <w:rPr>
          <w:rFonts w:cs="Cambria" w:ascii="Cambria" w:hAnsi="Cambria"/>
          <w:color w:val="000000"/>
          <w:sz w:val="24"/>
          <w:szCs w:val="24"/>
        </w:rPr>
        <w:t>, já devidamente qualificado(a) nos autos do processo em epígrafe (RRC), candidat</w:t>
      </w:r>
      <w:r>
        <w:rPr>
          <w:rFonts w:cs="Cambria" w:ascii="Cambria" w:hAnsi="Cambria"/>
          <w:color w:val="000000"/>
          <w:sz w:val="24"/>
          <w:szCs w:val="24"/>
          <w:shd w:fill="auto" w:val="clear"/>
        </w:rPr>
        <w:t xml:space="preserve">o(a) a </w:t>
      </w:r>
      <w:r>
        <w:rPr>
          <w:rFonts w:cs="Cambria" w:ascii="Cambria" w:hAnsi="Cambria"/>
          <w:color w:val="000000"/>
          <w:sz w:val="24"/>
          <w:szCs w:val="24"/>
          <w:shd w:fill="FFFF00" w:val="clear"/>
        </w:rPr>
        <w:t>XXXX</w:t>
      </w:r>
      <w:r>
        <w:rPr>
          <w:rFonts w:cs="Cambria" w:ascii="Cambria" w:hAnsi="Cambria"/>
          <w:color w:val="000000"/>
          <w:sz w:val="24"/>
          <w:szCs w:val="24"/>
          <w:shd w:fill="auto" w:val="clear"/>
        </w:rPr>
        <w:t xml:space="preserve"> no município de </w:t>
      </w:r>
      <w:r>
        <w:rPr>
          <w:rFonts w:cs="Cambria" w:ascii="Cambria" w:hAnsi="Cambria"/>
          <w:color w:val="000000"/>
          <w:sz w:val="24"/>
          <w:szCs w:val="24"/>
          <w:shd w:fill="FFFF00" w:val="clear"/>
        </w:rPr>
        <w:t>XXXX/UF</w:t>
      </w:r>
      <w:r>
        <w:rPr>
          <w:rFonts w:cs="Cambria" w:ascii="Cambria" w:hAnsi="Cambria"/>
          <w:color w:val="000000"/>
          <w:sz w:val="24"/>
          <w:szCs w:val="24"/>
        </w:rPr>
        <w:t xml:space="preserve">, pelo partido </w:t>
      </w:r>
      <w:r>
        <w:rPr>
          <w:rFonts w:cs="Cambria" w:ascii="Cambria" w:hAnsi="Cambria"/>
          <w:color w:val="000000"/>
          <w:sz w:val="24"/>
          <w:szCs w:val="24"/>
          <w:shd w:fill="FFFF00" w:val="clear"/>
        </w:rPr>
        <w:t>XXXX</w:t>
      </w:r>
      <w:r>
        <w:rPr>
          <w:rFonts w:cs="Cambria" w:ascii="Cambria" w:hAnsi="Cambria"/>
          <w:color w:val="000000"/>
          <w:sz w:val="24"/>
          <w:szCs w:val="24"/>
        </w:rPr>
        <w:t xml:space="preserve">, com o nº </w:t>
      </w:r>
      <w:r>
        <w:rPr>
          <w:rFonts w:cs="Cambria" w:ascii="Cambria" w:hAnsi="Cambria"/>
          <w:color w:val="000000"/>
          <w:sz w:val="24"/>
          <w:szCs w:val="24"/>
          <w:shd w:fill="FFFF00" w:val="clear"/>
        </w:rPr>
        <w:t>XXXX</w:t>
      </w:r>
      <w:r>
        <w:rPr>
          <w:rFonts w:cs="Cambria" w:ascii="Cambria" w:hAnsi="Cambria"/>
          <w:color w:val="000000"/>
          <w:sz w:val="24"/>
          <w:szCs w:val="24"/>
        </w:rPr>
        <w:t>, ante as razões de fato e de direito a seguir articuladas.</w:t>
      </w:r>
    </w:p>
    <w:p>
      <w:pPr>
        <w:pStyle w:val="NormalWeb"/>
        <w:spacing w:lineRule="auto" w:line="360" w:before="125" w:after="0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</w:r>
    </w:p>
    <w:p>
      <w:pPr>
        <w:pStyle w:val="LONormal"/>
        <w:spacing w:lineRule="auto" w:line="360" w:before="125" w:after="0"/>
        <w:jc w:val="both"/>
        <w:rPr/>
      </w:pPr>
      <w:r>
        <w:rPr>
          <w:rStyle w:val="Fontepargpadro"/>
          <w:rFonts w:cs="Cambria" w:ascii="Cambria" w:hAnsi="Cambria"/>
          <w:b/>
          <w:bCs/>
          <w:color w:val="000000"/>
          <w:sz w:val="24"/>
          <w:szCs w:val="24"/>
        </w:rPr>
        <w:t>I – DOS FATOS</w:t>
      </w:r>
    </w:p>
    <w:p>
      <w:pPr>
        <w:pStyle w:val="LONormal"/>
        <w:spacing w:lineRule="auto" w:line="360" w:before="125" w:after="0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</w:r>
    </w:p>
    <w:p>
      <w:pPr>
        <w:pStyle w:val="NormalWeb"/>
        <w:widowControl/>
        <w:bidi w:val="0"/>
        <w:spacing w:lineRule="auto" w:line="360" w:before="125" w:after="0"/>
        <w:ind w:left="0" w:right="0" w:firstLine="1701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 xml:space="preserve">O(a) requerido(a) </w:t>
      </w:r>
      <w:r>
        <w:rPr>
          <w:rFonts w:cs="Cambria" w:ascii="Cambria" w:hAnsi="Cambria"/>
          <w:color w:val="000000"/>
          <w:sz w:val="24"/>
          <w:szCs w:val="24"/>
          <w:shd w:fill="FFFF00" w:val="clear"/>
        </w:rPr>
        <w:t>XXXX</w:t>
      </w:r>
      <w:r>
        <w:rPr>
          <w:rFonts w:cs="Cambria" w:ascii="Cambria" w:hAnsi="Cambria"/>
          <w:color w:val="000000"/>
          <w:sz w:val="24"/>
          <w:szCs w:val="24"/>
        </w:rPr>
        <w:t xml:space="preserve"> pleiteou, perante a Justiça Eleitoral, registro de candidatura ao cargo de </w:t>
      </w:r>
      <w:r>
        <w:rPr>
          <w:rFonts w:cs="Cambria" w:ascii="Cambria" w:hAnsi="Cambria"/>
          <w:color w:val="000000"/>
          <w:sz w:val="24"/>
          <w:szCs w:val="24"/>
          <w:shd w:fill="FFFF00" w:val="clear"/>
        </w:rPr>
        <w:t>XXXX</w:t>
      </w:r>
      <w:r>
        <w:rPr>
          <w:rFonts w:cs="Cambria" w:ascii="Cambria" w:hAnsi="Cambria"/>
          <w:color w:val="000000"/>
          <w:sz w:val="24"/>
          <w:szCs w:val="24"/>
        </w:rPr>
        <w:t xml:space="preserve"> pelo partido </w:t>
      </w:r>
      <w:r>
        <w:rPr>
          <w:rFonts w:cs="Cambria" w:ascii="Cambria" w:hAnsi="Cambria"/>
          <w:color w:val="000000"/>
          <w:sz w:val="24"/>
          <w:szCs w:val="24"/>
          <w:shd w:fill="FFFF00" w:val="clear"/>
        </w:rPr>
        <w:t>XXXX</w:t>
      </w:r>
      <w:r>
        <w:rPr>
          <w:rFonts w:cs="Cambria" w:ascii="Cambria" w:hAnsi="Cambria"/>
          <w:color w:val="000000"/>
          <w:sz w:val="24"/>
          <w:szCs w:val="24"/>
        </w:rPr>
        <w:t xml:space="preserve">, após regular escolha em convenção partidária, conforme edital publicado (ID </w:t>
      </w:r>
      <w:r>
        <w:rPr>
          <w:rFonts w:eastAsia="Times New Roman" w:cs="Cambria" w:ascii="Cambria" w:hAnsi="Cambria"/>
          <w:color w:val="000000"/>
          <w:kern w:val="0"/>
          <w:sz w:val="24"/>
          <w:szCs w:val="24"/>
          <w:shd w:fill="FFFF00" w:val="clear"/>
          <w:lang w:eastAsia="pt-BR" w:bidi="ar-SA"/>
        </w:rPr>
        <w:t>XXX</w:t>
      </w:r>
      <w:r>
        <w:rPr>
          <w:rFonts w:cs="Cambria" w:ascii="Cambria" w:hAnsi="Cambria"/>
          <w:color w:val="000000"/>
          <w:sz w:val="24"/>
          <w:szCs w:val="24"/>
          <w:shd w:fill="FFFF00" w:val="clear"/>
        </w:rPr>
        <w:t>)</w:t>
      </w:r>
      <w:r>
        <w:rPr>
          <w:rFonts w:cs="Cambria" w:ascii="Cambria" w:hAnsi="Cambria"/>
          <w:color w:val="000000"/>
          <w:sz w:val="24"/>
          <w:szCs w:val="24"/>
        </w:rPr>
        <w:t>.</w:t>
      </w:r>
    </w:p>
    <w:p>
      <w:pPr>
        <w:pStyle w:val="NormalWeb"/>
        <w:widowControl/>
        <w:bidi w:val="0"/>
        <w:spacing w:lineRule="auto" w:line="360" w:before="125" w:after="0"/>
        <w:ind w:left="0" w:right="0" w:firstLine="1701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 xml:space="preserve">No entanto, o(a) requerido(a) encontra-se inelegível, haja vista que, na qualidade de detentor do cargo público de </w:t>
      </w:r>
      <w:r>
        <w:rPr>
          <w:rFonts w:cs="Cambria" w:ascii="Cambria" w:hAnsi="Cambria"/>
          <w:color w:val="000000"/>
          <w:sz w:val="24"/>
          <w:szCs w:val="24"/>
          <w:shd w:fill="FFFF00" w:val="clear"/>
        </w:rPr>
        <w:t>XXXXXXXXXXXXX</w:t>
      </w:r>
      <w:r>
        <w:rPr>
          <w:rFonts w:cs="Cambria" w:ascii="Cambria" w:hAnsi="Cambria"/>
          <w:color w:val="000000"/>
          <w:sz w:val="24"/>
          <w:szCs w:val="24"/>
        </w:rPr>
        <w:t xml:space="preserve"> foi condenado(a) no Processo nº </w:t>
      </w:r>
      <w:r>
        <w:rPr>
          <w:rFonts w:cs="Cambria" w:ascii="Cambria" w:hAnsi="Cambria"/>
          <w:color w:val="000000"/>
          <w:sz w:val="24"/>
          <w:szCs w:val="24"/>
          <w:shd w:fill="FFFF00" w:val="clear"/>
        </w:rPr>
        <w:t>XXXXXXXXX</w:t>
      </w:r>
      <w:r>
        <w:rPr>
          <w:rFonts w:cs="Cambria" w:ascii="Cambria" w:hAnsi="Cambria"/>
          <w:color w:val="000000"/>
          <w:sz w:val="24"/>
          <w:szCs w:val="24"/>
        </w:rPr>
        <w:t xml:space="preserve"> (AIJE, AIME ou RCED) por abuso do poder econômico ou político, em decisão (colegiada ou transitada em julgado) proferida pelo </w:t>
      </w:r>
      <w:r>
        <w:rPr>
          <w:rFonts w:cs="Cambria" w:ascii="Cambria" w:hAnsi="Cambria"/>
          <w:color w:val="000000"/>
          <w:sz w:val="24"/>
          <w:szCs w:val="24"/>
          <w:shd w:fill="FFFF00" w:val="clear"/>
        </w:rPr>
        <w:t>XXXXXXXXXXXXXXX,</w:t>
      </w:r>
      <w:r>
        <w:rPr>
          <w:rFonts w:cs="Cambria" w:ascii="Cambria" w:hAnsi="Cambria"/>
          <w:color w:val="000000"/>
          <w:sz w:val="24"/>
          <w:szCs w:val="24"/>
        </w:rPr>
        <w:t xml:space="preserve"> nas eleições de </w:t>
      </w:r>
      <w:r>
        <w:rPr>
          <w:rFonts w:cs="Cambria" w:ascii="Cambria" w:hAnsi="Cambria"/>
          <w:color w:val="000000"/>
          <w:sz w:val="24"/>
          <w:szCs w:val="24"/>
          <w:shd w:fill="FFFF00" w:val="clear"/>
        </w:rPr>
        <w:t>XXXX</w:t>
      </w:r>
      <w:r>
        <w:rPr>
          <w:rFonts w:cs="Cambria" w:ascii="Cambria" w:hAnsi="Cambria"/>
          <w:color w:val="000000"/>
          <w:sz w:val="24"/>
          <w:szCs w:val="24"/>
        </w:rPr>
        <w:t>, conforme acórdão em anexo, nos termos do art. 14, § 9º, da Constituição Federal c/c art. 1º, inciso I, alínea</w:t>
      </w:r>
      <w:r>
        <w:rPr>
          <w:rFonts w:cs="Cambria" w:ascii="Cambria" w:hAnsi="Cambria"/>
          <w:color w:val="000000"/>
          <w:sz w:val="24"/>
          <w:szCs w:val="24"/>
          <w:shd w:fill="auto" w:val="clear"/>
        </w:rPr>
        <w:t xml:space="preserve"> “h”, da LC nº 64/1990, </w:t>
      </w:r>
      <w:r>
        <w:rPr>
          <w:rFonts w:eastAsia="Times New Roman" w:cs="Cambria" w:ascii="Cambria" w:hAnsi="Cambria"/>
          <w:color w:val="000000"/>
          <w:kern w:val="0"/>
          <w:sz w:val="24"/>
          <w:szCs w:val="24"/>
          <w:shd w:fill="auto" w:val="clear"/>
          <w:lang w:eastAsia="pt-BR" w:bidi="ar-SA"/>
        </w:rPr>
        <w:t>conforme a seguir</w:t>
      </w:r>
      <w:r>
        <w:rPr>
          <w:rFonts w:cs="Cambria" w:ascii="Cambria" w:hAnsi="Cambria"/>
          <w:color w:val="000000"/>
          <w:sz w:val="24"/>
          <w:szCs w:val="24"/>
          <w:shd w:fill="auto" w:val="clear"/>
        </w:rPr>
        <w:t>:</w:t>
      </w:r>
    </w:p>
    <w:p>
      <w:pPr>
        <w:pStyle w:val="LONormal"/>
        <w:spacing w:lineRule="auto" w:line="360" w:before="249" w:after="0"/>
        <w:ind w:left="2268" w:right="0" w:hanging="0"/>
        <w:jc w:val="both"/>
        <w:rPr/>
      </w:pPr>
      <w:r>
        <w:rPr>
          <w:rStyle w:val="Fontepargpadro"/>
          <w:rFonts w:cs="Cambria" w:ascii="Cambria" w:hAnsi="Cambria"/>
          <w:color w:val="000000"/>
          <w:sz w:val="22"/>
          <w:szCs w:val="22"/>
        </w:rPr>
        <w:t>Art. 1º São inelegíveis:</w:t>
      </w:r>
    </w:p>
    <w:p>
      <w:pPr>
        <w:pStyle w:val="LONormal"/>
        <w:spacing w:lineRule="auto" w:line="360"/>
        <w:ind w:left="2268" w:right="0" w:hanging="0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cs="Cambria" w:ascii="Cambria" w:hAnsi="Cambria"/>
          <w:color w:val="000000"/>
          <w:sz w:val="22"/>
          <w:szCs w:val="22"/>
        </w:rPr>
        <w:t>I - para qualquer cargo:</w:t>
      </w:r>
    </w:p>
    <w:p>
      <w:pPr>
        <w:pStyle w:val="LONormal"/>
        <w:spacing w:lineRule="auto" w:line="360"/>
        <w:ind w:left="2268" w:right="0" w:hanging="0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cs="Cambria" w:ascii="Cambria" w:hAnsi="Cambria"/>
          <w:color w:val="000000"/>
          <w:sz w:val="22"/>
          <w:szCs w:val="22"/>
        </w:rPr>
        <w:t>[...]</w:t>
      </w:r>
    </w:p>
    <w:p>
      <w:pPr>
        <w:pStyle w:val="LONormal"/>
        <w:spacing w:lineRule="auto" w:line="360"/>
        <w:ind w:left="2268" w:right="0" w:hanging="0"/>
        <w:jc w:val="both"/>
        <w:rPr/>
      </w:pPr>
      <w:r>
        <w:rPr>
          <w:rStyle w:val="Fontepargpadro"/>
          <w:rFonts w:cs="Cambria" w:ascii="Cambria" w:hAnsi="Cambria"/>
          <w:color w:val="000000"/>
          <w:sz w:val="22"/>
          <w:szCs w:val="22"/>
        </w:rPr>
        <w:t>h) os detentores de cargo na administração pública direta, indireta ou fundacional, que beneficiarem a si ou a terceiros, pelo abuso do poder econômico ou político, que forem condenados em decisão transitada em julgado ou proferida por órgão judicial colegiado, para a eleição na qual concorrem ou tenham sido diplomados, bem como para as que se realizarem nos 8 (oito) anos seguintes;</w:t>
      </w:r>
    </w:p>
    <w:p>
      <w:pPr>
        <w:pStyle w:val="LONormal"/>
        <w:spacing w:lineRule="auto" w:line="360"/>
        <w:ind w:left="2268" w:right="0" w:hanging="0"/>
        <w:jc w:val="both"/>
        <w:rPr/>
      </w:pPr>
      <w:r>
        <w:rPr>
          <w:rStyle w:val="Fontepargpadro"/>
          <w:rFonts w:cs="Cambria" w:ascii="Cambria" w:hAnsi="Cambria"/>
          <w:color w:val="000000"/>
          <w:sz w:val="22"/>
          <w:szCs w:val="22"/>
        </w:rPr>
        <w:t>(Redação dada pela Lei Complementar nº 135, de 2010)</w:t>
      </w:r>
    </w:p>
    <w:p>
      <w:pPr>
        <w:pStyle w:val="LONormal"/>
        <w:suppressAutoHyphens w:val="true"/>
        <w:spacing w:lineRule="auto" w:line="360" w:before="374" w:after="0"/>
        <w:ind w:left="0" w:right="0" w:firstLine="1701"/>
        <w:jc w:val="both"/>
        <w:rPr/>
      </w:pPr>
      <w:r>
        <w:rPr>
          <w:rStyle w:val="Fontepargpadro"/>
          <w:rFonts w:cs="Cambria" w:ascii="Cambria" w:hAnsi="Cambria"/>
          <w:sz w:val="24"/>
          <w:szCs w:val="24"/>
          <w:u w:val="single"/>
          <w:shd w:fill="FFFFFF" w:val="clear"/>
        </w:rPr>
        <w:t>O prazo de inelegibilidade</w:t>
      </w:r>
      <w:r>
        <w:rPr>
          <w:rStyle w:val="Fontepargpadro"/>
          <w:rFonts w:cs="Cambria" w:ascii="Cambria" w:hAnsi="Cambria"/>
          <w:sz w:val="24"/>
          <w:szCs w:val="24"/>
          <w:shd w:fill="FFFFFF" w:val="clear"/>
        </w:rPr>
        <w:t xml:space="preserve"> da referida alínea “h” tem </w:t>
      </w:r>
      <w:r>
        <w:rPr>
          <w:rStyle w:val="Fontepargpadro"/>
          <w:rFonts w:cs="Cambria" w:ascii="Cambria" w:hAnsi="Cambria"/>
          <w:sz w:val="24"/>
          <w:szCs w:val="24"/>
          <w:u w:val="single"/>
          <w:shd w:fill="FFFFFF" w:val="clear"/>
        </w:rPr>
        <w:t>termo inicial no dia do primeiro turno da eleição e termo final no dia de igual número no oitavo ano seguinte</w:t>
      </w:r>
      <w:r>
        <w:rPr>
          <w:rStyle w:val="Fontepargpadro"/>
          <w:rFonts w:cs="Cambria" w:ascii="Cambria" w:hAnsi="Cambria"/>
          <w:sz w:val="24"/>
          <w:szCs w:val="24"/>
          <w:shd w:fill="FFFFFF" w:val="clear"/>
        </w:rPr>
        <w:t>, razão pela qual, tendo o(a) requerido(a) sido responsabilizado(a) por abuso de poder nas eleições de XXXX, evidencia-se patente a sua inelegibilidade.</w:t>
      </w:r>
    </w:p>
    <w:p>
      <w:pPr>
        <w:pStyle w:val="LONormal"/>
        <w:spacing w:lineRule="auto" w:line="360" w:before="125" w:after="0"/>
        <w:ind w:left="0" w:right="0" w:firstLine="1701"/>
        <w:jc w:val="both"/>
        <w:rPr/>
      </w:pPr>
      <w:r>
        <w:rPr>
          <w:rStyle w:val="Fontepargpadro"/>
          <w:rFonts w:cs="Cambria" w:ascii="Cambria" w:hAnsi="Cambria"/>
          <w:sz w:val="24"/>
          <w:szCs w:val="24"/>
        </w:rPr>
        <w:t>Nesse sentido, dispõe a Súmula nº 69 do TS</w:t>
      </w:r>
      <w:r>
        <w:rPr>
          <w:rStyle w:val="Fontepargpadro"/>
          <w:rFonts w:cs="Cambria" w:ascii="Cambria" w:hAnsi="Cambria"/>
          <w:sz w:val="24"/>
          <w:szCs w:val="24"/>
          <w:shd w:fill="auto" w:val="clear"/>
        </w:rPr>
        <w:t>E:</w:t>
      </w:r>
    </w:p>
    <w:p>
      <w:pPr>
        <w:pStyle w:val="LONormal"/>
        <w:suppressAutoHyphens w:val="true"/>
        <w:spacing w:lineRule="auto" w:line="360" w:before="249" w:after="0"/>
        <w:ind w:left="2268" w:right="0" w:hanging="0"/>
        <w:jc w:val="both"/>
        <w:rPr/>
      </w:pPr>
      <w:r>
        <w:rPr>
          <w:rStyle w:val="Fontepargpadro"/>
          <w:rFonts w:cs="Cambria" w:ascii="Cambria" w:hAnsi="Cambria"/>
          <w:sz w:val="22"/>
          <w:szCs w:val="22"/>
        </w:rPr>
        <w:t xml:space="preserve">Súmula 69. Os prazos de inelegibilidade previstos nas alíneas </w:t>
      </w:r>
      <w:r>
        <w:rPr>
          <w:rStyle w:val="Fontepargpadro"/>
          <w:rFonts w:cs="Cambria" w:ascii="Cambria" w:hAnsi="Cambria"/>
          <w:i/>
          <w:iCs/>
          <w:sz w:val="22"/>
          <w:szCs w:val="22"/>
        </w:rPr>
        <w:t xml:space="preserve">j </w:t>
      </w:r>
      <w:r>
        <w:rPr>
          <w:rStyle w:val="Fontepargpadro"/>
          <w:rFonts w:cs="Cambria" w:ascii="Cambria" w:hAnsi="Cambria"/>
          <w:sz w:val="22"/>
          <w:szCs w:val="22"/>
        </w:rPr>
        <w:t xml:space="preserve">e </w:t>
      </w:r>
      <w:r>
        <w:rPr>
          <w:rStyle w:val="Fontepargpadro"/>
          <w:rFonts w:cs="Cambria" w:ascii="Cambria" w:hAnsi="Cambria"/>
          <w:i/>
          <w:iCs/>
          <w:sz w:val="22"/>
          <w:szCs w:val="22"/>
        </w:rPr>
        <w:t>h</w:t>
      </w:r>
      <w:r>
        <w:rPr>
          <w:rStyle w:val="Fontepargpadro"/>
          <w:rFonts w:cs="Cambria" w:ascii="Cambria" w:hAnsi="Cambria"/>
          <w:sz w:val="22"/>
          <w:szCs w:val="22"/>
        </w:rPr>
        <w:t xml:space="preserve"> do inciso I do art. 1º da LC nº 64/90 </w:t>
      </w:r>
      <w:r>
        <w:rPr>
          <w:rStyle w:val="Fontepargpadro"/>
          <w:rFonts w:cs="Cambria" w:ascii="Cambria" w:hAnsi="Cambria"/>
          <w:sz w:val="22"/>
          <w:szCs w:val="22"/>
          <w:u w:val="single"/>
        </w:rPr>
        <w:t>têm termo inicial no dia do primeiro turno da eleição e termo final no dia de igual número no oitavo ano seguinte.</w:t>
      </w:r>
    </w:p>
    <w:p>
      <w:pPr>
        <w:pStyle w:val="NormalWeb"/>
        <w:widowControl/>
        <w:bidi w:val="0"/>
        <w:spacing w:lineRule="auto" w:line="360" w:before="374" w:after="0"/>
        <w:ind w:left="0" w:right="0" w:firstLine="1701"/>
        <w:jc w:val="both"/>
        <w:rPr/>
      </w:pPr>
      <w:r>
        <w:rPr>
          <w:rStyle w:val="Fontepargpadro"/>
          <w:rFonts w:cs="Cambria" w:ascii="Cambria" w:hAnsi="Cambria"/>
          <w:color w:val="000000"/>
          <w:sz w:val="24"/>
          <w:szCs w:val="24"/>
        </w:rPr>
        <w:t>Destarte, o(a) requerido(a) enquadra-se na causa de inelegibilidade prevista na alínea “h” do inciso I do art. 1º da LC 64/90.</w:t>
      </w:r>
    </w:p>
    <w:p>
      <w:pPr>
        <w:pStyle w:val="NormalWeb"/>
        <w:widowControl/>
        <w:bidi w:val="0"/>
        <w:spacing w:lineRule="auto" w:line="360" w:before="125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LONormal"/>
        <w:spacing w:lineRule="auto" w:line="360" w:before="125" w:after="0"/>
        <w:jc w:val="both"/>
        <w:rPr/>
      </w:pPr>
      <w:r>
        <w:rPr>
          <w:rStyle w:val="Fontepargpadro"/>
          <w:rFonts w:cs="Cambria" w:ascii="Cambria" w:hAnsi="Cambria"/>
          <w:b/>
          <w:bCs/>
          <w:color w:val="000000"/>
          <w:sz w:val="24"/>
          <w:szCs w:val="24"/>
          <w:shd w:fill="auto" w:val="clear"/>
        </w:rPr>
        <w:t>II – PEDIDO</w:t>
      </w:r>
    </w:p>
    <w:p>
      <w:pPr>
        <w:pStyle w:val="LONormal"/>
        <w:spacing w:lineRule="auto" w:line="360" w:before="125" w:after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LONormal"/>
        <w:suppressAutoHyphens w:val="true"/>
        <w:spacing w:lineRule="auto" w:line="360" w:before="125" w:after="0"/>
        <w:ind w:left="0" w:right="0" w:firstLine="1701"/>
        <w:jc w:val="both"/>
        <w:rPr/>
      </w:pPr>
      <w:r>
        <w:rPr>
          <w:rStyle w:val="Fontepargpadro"/>
          <w:rFonts w:cs="Cambria" w:ascii="Cambria" w:hAnsi="Cambria"/>
          <w:color w:val="000000"/>
          <w:sz w:val="24"/>
          <w:szCs w:val="24"/>
        </w:rPr>
        <w:t>Ante o exposto, o Ministério Público Eleitoral requer:</w:t>
      </w:r>
    </w:p>
    <w:p>
      <w:pPr>
        <w:pStyle w:val="LONormal"/>
        <w:suppressAutoHyphens w:val="true"/>
        <w:spacing w:lineRule="auto" w:line="360" w:before="125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LONormal"/>
        <w:suppressAutoHyphens w:val="true"/>
        <w:spacing w:lineRule="auto" w:line="360" w:before="125" w:after="0"/>
        <w:ind w:left="0" w:right="0" w:firstLine="1701"/>
        <w:jc w:val="both"/>
        <w:rPr/>
      </w:pPr>
      <w:r>
        <w:rPr>
          <w:rStyle w:val="Fontepargpadro"/>
          <w:rFonts w:cs="Cambria" w:ascii="Cambria" w:hAnsi="Cambria"/>
          <w:b/>
          <w:bCs/>
          <w:color w:val="000000"/>
          <w:sz w:val="24"/>
          <w:szCs w:val="24"/>
        </w:rPr>
        <w:t>a)</w:t>
      </w:r>
      <w:r>
        <w:rPr>
          <w:rStyle w:val="Fontepargpadro"/>
          <w:rFonts w:cs="Cambria" w:ascii="Cambria" w:hAnsi="Cambria"/>
          <w:color w:val="000000"/>
          <w:sz w:val="24"/>
          <w:szCs w:val="24"/>
        </w:rPr>
        <w:t xml:space="preserve"> seja o(a) requerido(a) </w:t>
      </w:r>
      <w:r>
        <w:rPr>
          <w:rStyle w:val="Fontepargpadro"/>
          <w:rFonts w:cs="Cambria" w:ascii="Cambria" w:hAnsi="Cambria"/>
          <w:color w:val="000000"/>
          <w:sz w:val="24"/>
          <w:szCs w:val="24"/>
          <w:shd w:fill="auto" w:val="clear"/>
        </w:rPr>
        <w:t>citado</w:t>
      </w:r>
      <w:r>
        <w:rPr>
          <w:rStyle w:val="Fontepargpadro"/>
          <w:rFonts w:cs="Cambria" w:ascii="Cambria" w:hAnsi="Cambria"/>
          <w:color w:val="000000"/>
          <w:sz w:val="24"/>
          <w:szCs w:val="24"/>
        </w:rPr>
        <w:t xml:space="preserve">(a) no endereço constante do seu pedido de registro para apresentar defesa, se quiser, no prazo legal, nos termos do art. </w:t>
      </w:r>
      <w:r>
        <w:rPr>
          <w:rStyle w:val="Fontepargpadro"/>
          <w:rFonts w:cs="Cambria" w:ascii="Cambria" w:hAnsi="Cambria"/>
          <w:color w:val="000000"/>
          <w:sz w:val="24"/>
          <w:szCs w:val="24"/>
          <w:shd w:fill="auto" w:val="clear"/>
        </w:rPr>
        <w:t xml:space="preserve">4º da LC nº 64/1990 e do art. 41, </w:t>
      </w:r>
      <w:r>
        <w:rPr>
          <w:rStyle w:val="Fontepargpadro"/>
          <w:rFonts w:cs="Cambria" w:ascii="Cambria" w:hAnsi="Cambria"/>
          <w:i/>
          <w:iCs/>
          <w:color w:val="000000"/>
          <w:sz w:val="24"/>
          <w:szCs w:val="24"/>
          <w:shd w:fill="auto" w:val="clear"/>
        </w:rPr>
        <w:t>caput</w:t>
      </w:r>
      <w:r>
        <w:rPr>
          <w:rStyle w:val="Fontepargpadro"/>
          <w:rFonts w:cs="Cambria" w:ascii="Cambria" w:hAnsi="Cambria"/>
          <w:color w:val="000000"/>
          <w:sz w:val="24"/>
          <w:szCs w:val="24"/>
          <w:shd w:fill="auto" w:val="clear"/>
        </w:rPr>
        <w:t>, da Res.-TSE nº 23.609/2019;</w:t>
      </w:r>
    </w:p>
    <w:p>
      <w:pPr>
        <w:pStyle w:val="LONormal"/>
        <w:suppressAutoHyphens w:val="true"/>
        <w:spacing w:lineRule="auto" w:line="360" w:before="125" w:after="0"/>
        <w:ind w:left="0" w:right="0" w:firstLine="1701"/>
        <w:jc w:val="both"/>
        <w:rPr/>
      </w:pPr>
      <w:r>
        <w:rPr>
          <w:rStyle w:val="Fontepargpadro"/>
          <w:rFonts w:cs="Cambria" w:ascii="Cambria" w:hAnsi="Cambria"/>
          <w:b/>
          <w:bCs/>
          <w:color w:val="000000"/>
          <w:sz w:val="24"/>
          <w:szCs w:val="24"/>
        </w:rPr>
        <w:t>b)</w:t>
      </w:r>
      <w:r>
        <w:rPr>
          <w:rStyle w:val="Fontepargpadro"/>
          <w:rFonts w:cs="Cambria" w:ascii="Cambria" w:hAnsi="Cambria"/>
          <w:color w:val="000000"/>
          <w:sz w:val="24"/>
          <w:szCs w:val="24"/>
        </w:rPr>
        <w:t xml:space="preserve"> a produção de todos os meios de provas admitidas em direito, especialmente a juntada da prova documental em anexo;</w:t>
      </w:r>
    </w:p>
    <w:p>
      <w:pPr>
        <w:pStyle w:val="LONormal"/>
        <w:suppressAutoHyphens w:val="true"/>
        <w:spacing w:lineRule="auto" w:line="360" w:before="125" w:after="0"/>
        <w:ind w:left="0" w:right="0" w:hanging="0"/>
        <w:jc w:val="both"/>
        <w:rPr/>
      </w:pPr>
      <w:r>
        <w:rPr>
          <w:rStyle w:val="Fontepargpadro"/>
          <w:rFonts w:cs="Cambria" w:ascii="Cambria" w:hAnsi="Cambria"/>
          <w:b/>
          <w:bCs/>
          <w:color w:val="000000"/>
          <w:sz w:val="24"/>
          <w:szCs w:val="24"/>
          <w:u w:val="single"/>
          <w:shd w:fill="FFFF00" w:val="clear"/>
        </w:rPr>
        <w:t>OBS: OU caso não detenha já todas as informações e documentação necessária, mas apenas informação do Sisconta ou de site de tribunal:</w:t>
      </w:r>
    </w:p>
    <w:p>
      <w:pPr>
        <w:pStyle w:val="LONormal"/>
        <w:suppressAutoHyphens w:val="true"/>
        <w:spacing w:lineRule="auto" w:line="360" w:before="125" w:after="0"/>
        <w:ind w:left="0" w:right="0" w:firstLine="1701"/>
        <w:jc w:val="both"/>
        <w:rPr/>
      </w:pPr>
      <w:r>
        <w:rPr>
          <w:rStyle w:val="Fontepargpadro"/>
          <w:rFonts w:cs="Cambria" w:ascii="Cambria" w:hAnsi="Cambria"/>
          <w:b/>
          <w:bCs/>
          <w:color w:val="000000"/>
          <w:sz w:val="24"/>
          <w:szCs w:val="24"/>
          <w:shd w:fill="auto" w:val="clear"/>
        </w:rPr>
        <w:t xml:space="preserve">b) </w:t>
      </w:r>
      <w:r>
        <w:rPr>
          <w:rStyle w:val="Fontepargpadro"/>
          <w:rFonts w:cs="Cambria" w:ascii="Cambria" w:hAnsi="Cambria"/>
          <w:color w:val="000000"/>
          <w:sz w:val="24"/>
          <w:szCs w:val="24"/>
          <w:shd w:fill="auto" w:val="clear"/>
        </w:rPr>
        <w:t xml:space="preserve">requer, nos termos do art. 3º, § 3º, da LC nº 64/1990, a produção das seguintes provas: </w:t>
      </w:r>
      <w:r>
        <w:rPr>
          <w:rStyle w:val="Fontepargpadro"/>
          <w:rFonts w:cs="Cambria" w:ascii="Cambria" w:hAnsi="Cambria"/>
          <w:b/>
          <w:bCs/>
          <w:color w:val="000000"/>
          <w:sz w:val="24"/>
          <w:szCs w:val="24"/>
          <w:shd w:fill="auto" w:val="clear"/>
        </w:rPr>
        <w:t>(b.1)</w:t>
      </w:r>
      <w:r>
        <w:rPr>
          <w:rStyle w:val="Fontepargpadro"/>
          <w:rFonts w:cs="Cambria" w:ascii="Cambria" w:hAnsi="Cambria"/>
          <w:color w:val="000000"/>
          <w:sz w:val="24"/>
          <w:szCs w:val="24"/>
          <w:shd w:fill="auto" w:val="clear"/>
        </w:rPr>
        <w:t xml:space="preserve"> a juntada dos documentos em anexo; </w:t>
      </w:r>
      <w:r>
        <w:rPr>
          <w:rStyle w:val="Fontepargpadro"/>
          <w:rFonts w:cs="Cambria" w:ascii="Cambria" w:hAnsi="Cambria"/>
          <w:b/>
          <w:bCs/>
          <w:color w:val="000000"/>
          <w:sz w:val="24"/>
          <w:szCs w:val="24"/>
          <w:shd w:fill="auto" w:val="clear"/>
        </w:rPr>
        <w:t>(b.2)</w:t>
      </w:r>
      <w:r>
        <w:rPr>
          <w:rStyle w:val="Fontepargpadro"/>
          <w:rFonts w:cs="Cambria" w:ascii="Cambria" w:hAnsi="Cambria"/>
          <w:color w:val="000000"/>
          <w:sz w:val="24"/>
          <w:szCs w:val="24"/>
          <w:shd w:fill="auto" w:val="clear"/>
        </w:rPr>
        <w:t xml:space="preserve"> seja expedido ofício ao (</w:t>
      </w:r>
      <w:r>
        <w:rPr>
          <w:rStyle w:val="Fontepargpadro"/>
          <w:rFonts w:cs="Cambria" w:ascii="Cambria" w:hAnsi="Cambria"/>
          <w:color w:val="000000"/>
          <w:sz w:val="24"/>
          <w:szCs w:val="24"/>
          <w:shd w:fill="FFFF00" w:val="clear"/>
        </w:rPr>
        <w:t>JUIZ OU TRIBUNAL</w:t>
      </w:r>
      <w:r>
        <w:rPr>
          <w:rStyle w:val="Fontepargpadro"/>
          <w:rFonts w:cs="Cambria" w:ascii="Cambria" w:hAnsi="Cambria"/>
          <w:color w:val="000000"/>
          <w:sz w:val="24"/>
          <w:szCs w:val="24"/>
          <w:shd w:fill="auto" w:val="clear"/>
        </w:rPr>
        <w:t xml:space="preserve">) requisitando o encaminhamento de certidão narrativa do Processo nº </w:t>
      </w:r>
      <w:r>
        <w:rPr>
          <w:rStyle w:val="Fontepargpadro"/>
          <w:rFonts w:cs="Cambria" w:ascii="Cambria" w:hAnsi="Cambria"/>
          <w:color w:val="000000"/>
          <w:sz w:val="24"/>
          <w:szCs w:val="24"/>
          <w:shd w:fill="FFFF00" w:val="clear"/>
        </w:rPr>
        <w:t>XXXXXXXXXXXXX</w:t>
      </w:r>
      <w:r>
        <w:rPr>
          <w:rStyle w:val="Fontepargpadro"/>
          <w:rFonts w:cs="Cambria" w:ascii="Cambria" w:hAnsi="Cambria"/>
          <w:color w:val="000000"/>
          <w:sz w:val="24"/>
          <w:szCs w:val="24"/>
          <w:shd w:fill="auto" w:val="clear"/>
        </w:rPr>
        <w:t>, no qual o(a) requerido(a) foi condenado(a) por abuso de poder econômico ou político, assim como cópia da respectiva sentença ou acórdão condenatório; e</w:t>
      </w:r>
    </w:p>
    <w:p>
      <w:pPr>
        <w:pStyle w:val="LONormal"/>
        <w:widowControl/>
        <w:suppressAutoHyphens w:val="true"/>
        <w:overflowPunct w:val="false"/>
        <w:bidi w:val="0"/>
        <w:spacing w:lineRule="auto" w:line="360" w:before="125" w:after="0"/>
        <w:ind w:left="0" w:right="0" w:firstLine="1701"/>
        <w:jc w:val="both"/>
        <w:rPr>
          <w:rFonts w:ascii="Cambria" w:hAnsi="Cambria"/>
        </w:rPr>
      </w:pPr>
      <w:r>
        <w:rPr>
          <w:rStyle w:val="Fontepargpadro"/>
          <w:rFonts w:cs="Cambria" w:ascii="Cambria" w:hAnsi="Cambria"/>
          <w:b/>
          <w:bCs/>
          <w:color w:val="000000"/>
          <w:sz w:val="24"/>
          <w:szCs w:val="24"/>
        </w:rPr>
        <w:t>c)</w:t>
      </w:r>
      <w:r>
        <w:rPr>
          <w:rStyle w:val="Fontepargpadro"/>
          <w:rFonts w:cs="Cambria" w:ascii="Cambria" w:hAnsi="Cambria"/>
          <w:color w:val="000000"/>
          <w:sz w:val="24"/>
          <w:szCs w:val="24"/>
        </w:rPr>
        <w:t xml:space="preserve"> após o regular trâmite processual, seja </w:t>
      </w:r>
      <w:r>
        <w:rPr>
          <w:rStyle w:val="Fontepargpadro"/>
          <w:rFonts w:cs="Cambria" w:ascii="Cambria" w:hAnsi="Cambria"/>
          <w:b/>
          <w:bCs/>
          <w:color w:val="000000"/>
          <w:sz w:val="24"/>
          <w:szCs w:val="24"/>
        </w:rPr>
        <w:t>indeferido</w:t>
      </w:r>
      <w:r>
        <w:rPr>
          <w:rStyle w:val="Fontepargpadro"/>
          <w:rFonts w:cs="Cambria" w:ascii="Cambria" w:hAnsi="Cambria"/>
          <w:color w:val="000000"/>
          <w:sz w:val="24"/>
          <w:szCs w:val="24"/>
        </w:rPr>
        <w:t xml:space="preserve"> em caráter definitivo o </w:t>
      </w:r>
      <w:r>
        <w:rPr>
          <w:rStyle w:val="Fontepargpadro"/>
          <w:rFonts w:cs="Cambria" w:ascii="Cambria" w:hAnsi="Cambria"/>
          <w:b/>
          <w:bCs/>
          <w:color w:val="000000"/>
          <w:sz w:val="24"/>
          <w:szCs w:val="24"/>
        </w:rPr>
        <w:t>pedido de registro de candidatura do(a) requerido(a)</w:t>
      </w:r>
      <w:r>
        <w:rPr>
          <w:rStyle w:val="Fontepargpadro"/>
          <w:rFonts w:cs="Cambria" w:ascii="Cambria" w:hAnsi="Cambria"/>
          <w:color w:val="000000"/>
          <w:sz w:val="24"/>
          <w:szCs w:val="24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>
    <w:name w:val="LO-Normal"/>
    <w:qFormat/>
    <w:pPr>
      <w:keepNext w:val="false"/>
      <w:keepLines w:val="false"/>
      <w:pageBreakBefore w:val="false"/>
      <w:widowControl w:val="false"/>
      <w:pBdr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3</Pages>
  <Words>609</Words>
  <Characters>3141</Characters>
  <CharactersWithSpaces>3722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2023-06-06T20:20:35Z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