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 xml:space="preserve">AUTOS: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 xml:space="preserve">PARTIDO: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76" w:before="120" w:after="120"/>
        <w:ind w:left="2268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0" w:after="120"/>
        <w:ind w:firstLine="17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0" w:after="120"/>
        <w:ind w:firstLine="17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0" w:after="120"/>
        <w:ind w:firstLine="17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Tratam os presentes autos de Prestação de Contas Anual do Partido _________ no Município de _________, submetida à apreciação do Ministério Público Eleitoral.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Houve o atendimento parcial das regras da Lei n. 9.096/95 e da Resolução TSE n. 23.604/2019, segundo relatório de diligência da equipe técnica da Justiça Eleitoral (fls. _____).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Regularmente intimada, a agremiação partidária acostou aos autos documentos para sanar as falhas apontadas.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Às fls. ____, a equipe técnica apresentou parecer de exame técnico conclusivo, aprovando com ressalvas a presente prestação de contas.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Após, vieram os presentes autos a esta Promotoria Eleitoral para análise e emissão de parecer.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Tendo sido intimada para que corrigisse as falhas apontadas, a agremiação apresentou documentação adicional, sanando parcialmente as falhas verificadas. Persistiram, contudo, as seguintes irregularidades: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(ELENCAR AS IRREGULARIDADES)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Quanto às inconformidades remanescentes, observa-se que não têm elas o condão de comprometer de forma substancial a higidez da presente prestação de contas, uma vez que (DETALHAR).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Neste sentido, dispõe o art. 37, § 12, da Lei n. 9.099/95, que “Erros formais ou materiais que no conjunto da prestação de contas não comprometam o conhecimento da origem das receitas e a destinação das despesas não acarretarão a desaprovação das contas”.    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Desse modo, </w:t>
      </w:r>
      <w:r>
        <w:rPr>
          <w:rFonts w:cs="Arial" w:ascii="Cambria" w:hAnsi="Cambria"/>
          <w:b/>
          <w:color w:val="000000"/>
          <w:sz w:val="24"/>
          <w:szCs w:val="24"/>
        </w:rPr>
        <w:t>verificadas apenas impropriedades de natureza formal, falhas ou ausências irrelevantes, às quais não comprometem sua regularidade</w:t>
      </w:r>
      <w:r>
        <w:rPr>
          <w:rFonts w:cs="Arial" w:ascii="Cambria" w:hAnsi="Cambria"/>
          <w:color w:val="000000"/>
          <w:sz w:val="24"/>
          <w:szCs w:val="24"/>
        </w:rPr>
        <w:t xml:space="preserve">, manifesta-se o </w:t>
      </w:r>
      <w:r>
        <w:rPr>
          <w:rFonts w:cs="Arial" w:ascii="Cambria" w:hAnsi="Cambria"/>
          <w:b/>
          <w:color w:val="000000"/>
          <w:sz w:val="24"/>
          <w:szCs w:val="24"/>
        </w:rPr>
        <w:t xml:space="preserve">Ministério Público Eleitoral </w:t>
      </w:r>
      <w:r>
        <w:rPr>
          <w:rFonts w:cs="Arial" w:ascii="Cambria" w:hAnsi="Cambria"/>
          <w:color w:val="000000"/>
          <w:sz w:val="24"/>
          <w:szCs w:val="24"/>
        </w:rPr>
        <w:t xml:space="preserve">pela </w:t>
      </w:r>
      <w:r>
        <w:rPr>
          <w:rFonts w:cs="Arial" w:ascii="Cambria" w:hAnsi="Cambria"/>
          <w:b/>
          <w:color w:val="000000"/>
          <w:sz w:val="24"/>
          <w:szCs w:val="24"/>
        </w:rPr>
        <w:t>APROVAÇÃO COM RESSALVAS</w:t>
      </w:r>
      <w:r>
        <w:rPr>
          <w:rFonts w:cs="Arial" w:ascii="Cambria" w:hAnsi="Cambria"/>
          <w:color w:val="000000"/>
          <w:sz w:val="24"/>
          <w:szCs w:val="24"/>
        </w:rPr>
        <w:t xml:space="preserve"> da presente prestação de contas, nos termos do art. 45, II, da Resolução 23.604/2019.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260</Words>
  <Characters>1555</Characters>
  <CharactersWithSpaces>1804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2023-06-11T10:01:23Z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