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Cambria" w:hAnsi="Cambria" w:cs="Arial"/>
          <w:b/>
          <w:b/>
          <w:bCs/>
          <w:color w:val="000000"/>
          <w:sz w:val="24"/>
          <w:szCs w:val="24"/>
        </w:rPr>
      </w:pPr>
      <w:r>
        <w:rPr>
          <w:rFonts w:cs="Arial" w:ascii="Cambria" w:hAnsi="Cambria"/>
          <w:b/>
          <w:bCs/>
          <w:color w:val="000000"/>
          <w:sz w:val="24"/>
          <w:szCs w:val="24"/>
        </w:rPr>
        <w:t>EXCELENTÍSSIMO SENHOR JUIZ DA _______ZONA ELEITORAL DO TOCANTINS</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color w:val="C9211E"/>
          <w:sz w:val="24"/>
          <w:szCs w:val="24"/>
        </w:rPr>
      </w:pPr>
      <w:r>
        <w:rPr>
          <w:rFonts w:ascii="Cambria" w:hAnsi="Cambria"/>
          <w:color w:val="C9211E"/>
          <w:sz w:val="24"/>
          <w:szCs w:val="24"/>
        </w:rPr>
        <w:t>MPCE</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cs="Arial"/>
          <w:b/>
          <w:b/>
          <w:bCs/>
          <w:color w:val="000000"/>
          <w:szCs w:val="24"/>
        </w:rPr>
      </w:pPr>
      <w:r>
        <w:rPr>
          <w:rFonts w:cs="Arial" w:ascii="Cambria" w:hAnsi="Cambria"/>
          <w:b/>
          <w:bCs/>
          <w:color w:val="000000"/>
          <w:szCs w:val="24"/>
        </w:rPr>
        <w:t>RRC nº</w:t>
      </w:r>
    </w:p>
    <w:p>
      <w:pPr>
        <w:pStyle w:val="Normal"/>
        <w:spacing w:lineRule="auto" w:line="360"/>
        <w:jc w:val="both"/>
        <w:rPr>
          <w:rFonts w:ascii="Cambria" w:hAnsi="Cambria" w:cs="Arial"/>
          <w:b/>
          <w:b/>
          <w:bCs/>
          <w:color w:val="000000"/>
          <w:szCs w:val="24"/>
        </w:rPr>
      </w:pPr>
      <w:r>
        <w:rPr>
          <w:rFonts w:cs="Arial" w:ascii="Cambria" w:hAnsi="Cambria"/>
          <w:b/>
          <w:bCs/>
          <w:color w:val="000000"/>
          <w:szCs w:val="24"/>
        </w:rPr>
        <w:t>Impugnante: Ministério Público Eleitoral</w:t>
      </w:r>
    </w:p>
    <w:p>
      <w:pPr>
        <w:pStyle w:val="Normal"/>
        <w:spacing w:lineRule="auto" w:line="360"/>
        <w:jc w:val="both"/>
        <w:rPr>
          <w:rFonts w:ascii="Cambria" w:hAnsi="Cambria" w:cs="Arial"/>
          <w:b/>
          <w:b/>
          <w:bCs/>
          <w:color w:val="000000"/>
          <w:szCs w:val="24"/>
        </w:rPr>
      </w:pPr>
      <w:r>
        <w:rPr>
          <w:rFonts w:cs="Arial" w:ascii="Cambria" w:hAnsi="Cambria"/>
          <w:b/>
          <w:bCs/>
          <w:color w:val="000000"/>
          <w:szCs w:val="24"/>
        </w:rPr>
        <w:t>Impugnado(a):</w:t>
      </w:r>
    </w:p>
    <w:p>
      <w:pPr>
        <w:pStyle w:val="Normal"/>
        <w:spacing w:lineRule="auto" w:line="360"/>
        <w:jc w:val="both"/>
        <w:rPr>
          <w:rFonts w:ascii="Cambria" w:hAnsi="Cambria" w:eastAsia="Arial" w:cs="Arial"/>
          <w:b/>
          <w:b/>
          <w:bCs/>
          <w:color w:val="000000"/>
          <w:szCs w:val="24"/>
        </w:rPr>
      </w:pPr>
      <w:r>
        <w:rPr>
          <w:rFonts w:eastAsia="Arial" w:cs="Arial" w:ascii="Cambria" w:hAnsi="Cambria"/>
          <w:b/>
          <w:bCs/>
          <w:color w:val="000000"/>
          <w:szCs w:val="24"/>
        </w:rPr>
        <w:t xml:space="preserve"> </w:t>
      </w:r>
    </w:p>
    <w:p>
      <w:pPr>
        <w:pStyle w:val="Normal"/>
        <w:spacing w:lineRule="auto" w:line="360"/>
        <w:jc w:val="both"/>
        <w:rPr>
          <w:rFonts w:ascii="Cambria" w:hAnsi="Cambria" w:eastAsia="Arial" w:cs="Arial"/>
          <w:b/>
          <w:b/>
          <w:bCs/>
          <w:color w:val="000000"/>
          <w:szCs w:val="24"/>
        </w:rPr>
      </w:pPr>
      <w:r>
        <w:rPr>
          <w:rFonts w:eastAsia="Arial" w:cs="Arial" w:ascii="Cambria" w:hAnsi="Cambria"/>
          <w:b/>
          <w:bCs/>
          <w:color w:val="000000"/>
          <w:szCs w:val="24"/>
        </w:rPr>
      </w:r>
    </w:p>
    <w:p>
      <w:pPr>
        <w:pStyle w:val="Normal"/>
        <w:spacing w:lineRule="auto" w:line="360"/>
        <w:jc w:val="both"/>
        <w:rPr>
          <w:rFonts w:ascii="Cambria" w:hAnsi="Cambria" w:eastAsia="Arial" w:cs="Arial"/>
          <w:b/>
          <w:b/>
          <w:bCs/>
          <w:color w:val="000000"/>
          <w:szCs w:val="24"/>
        </w:rPr>
      </w:pPr>
      <w:r>
        <w:rPr>
          <w:rFonts w:eastAsia="Arial" w:cs="Arial" w:ascii="Cambria" w:hAnsi="Cambria"/>
          <w:b/>
          <w:bCs/>
          <w:color w:val="000000"/>
          <w:szCs w:val="24"/>
        </w:rPr>
      </w:r>
    </w:p>
    <w:p>
      <w:pPr>
        <w:pStyle w:val="PlainText"/>
        <w:widowControl w:val="false"/>
        <w:suppressAutoHyphens w:val="true"/>
        <w:overflowPunct w:val="true"/>
        <w:bidi w:val="0"/>
        <w:spacing w:lineRule="auto" w:line="360" w:before="120" w:after="120"/>
        <w:ind w:left="0" w:right="0" w:firstLine="2268"/>
        <w:jc w:val="both"/>
        <w:rPr/>
      </w:pPr>
      <w:r>
        <w:rPr>
          <w:rFonts w:cs="Cambria" w:ascii="Cambria" w:hAnsi="Cambria"/>
          <w:sz w:val="24"/>
          <w:szCs w:val="24"/>
        </w:rPr>
        <w:t xml:space="preserve">O </w:t>
      </w:r>
      <w:r>
        <w:rPr>
          <w:rFonts w:cs="Cambria" w:ascii="Cambria" w:hAnsi="Cambria"/>
          <w:b/>
          <w:sz w:val="24"/>
          <w:szCs w:val="24"/>
        </w:rPr>
        <w:t>MINISTÉRIO PÚBLICO ELEITORAL</w:t>
      </w:r>
      <w:r>
        <w:rPr>
          <w:rFonts w:cs="Cambria" w:ascii="Cambria" w:hAnsi="Cambria"/>
          <w:sz w:val="24"/>
          <w:szCs w:val="24"/>
        </w:rPr>
        <w:t xml:space="preserve">, pelo Promotor ao final assinado, no regular exercício da delegação legal que lhe é conferida pelo art. 78, da LC 75/93, vem à presença de V.Exa., nos termos do Art. 3º, da LC 64/90, propor a presente </w:t>
      </w:r>
      <w:r>
        <w:rPr>
          <w:rFonts w:cs="Cambria" w:ascii="Cambria" w:hAnsi="Cambria"/>
          <w:b/>
          <w:bCs/>
          <w:sz w:val="24"/>
          <w:szCs w:val="24"/>
        </w:rPr>
        <w:t>Ação de</w:t>
      </w:r>
      <w:r>
        <w:rPr>
          <w:rFonts w:cs="Cambria" w:ascii="Cambria" w:hAnsi="Cambria"/>
          <w:sz w:val="24"/>
          <w:szCs w:val="24"/>
        </w:rPr>
        <w:t xml:space="preserve"> </w:t>
      </w:r>
      <w:r>
        <w:rPr>
          <w:rFonts w:cs="Cambria" w:ascii="Cambria" w:hAnsi="Cambria"/>
          <w:b/>
          <w:sz w:val="24"/>
          <w:szCs w:val="24"/>
        </w:rPr>
        <w:t>Impugnação ao Registro da Candidatura</w:t>
      </w:r>
      <w:r>
        <w:rPr>
          <w:rFonts w:cs="Cambria" w:ascii="Cambria" w:hAnsi="Cambria"/>
          <w:sz w:val="24"/>
          <w:szCs w:val="24"/>
        </w:rPr>
        <w:t xml:space="preserve"> de ..., devidamente qualificado nos autos do Pedido de Registro nº ..., em face das seguintes razões de fato e de direito:</w:t>
      </w:r>
    </w:p>
    <w:p>
      <w:pPr>
        <w:pStyle w:val="PlainText"/>
        <w:widowControl w:val="false"/>
        <w:suppressAutoHyphens w:val="true"/>
        <w:overflowPunct w:val="true"/>
        <w:bidi w:val="0"/>
        <w:spacing w:lineRule="auto" w:line="360" w:before="120" w:after="120"/>
        <w:ind w:left="0" w:right="0" w:firstLine="2268"/>
        <w:jc w:val="both"/>
        <w:rPr/>
      </w:pPr>
      <w:r>
        <w:rPr>
          <w:rFonts w:cs="Cambria" w:ascii="Cambria" w:hAnsi="Cambria"/>
          <w:sz w:val="24"/>
          <w:szCs w:val="24"/>
        </w:rPr>
        <w:t xml:space="preserve">O Partido “...” (ou Coligação “...”) protocolou pedido de registro de seus candidatos e junto com ele apresentou a documentação exigida em lei, autuada em anexos. </w:t>
      </w:r>
    </w:p>
    <w:p>
      <w:pPr>
        <w:pStyle w:val="PlainText"/>
        <w:widowControl w:val="false"/>
        <w:suppressAutoHyphens w:val="true"/>
        <w:overflowPunct w:val="true"/>
        <w:bidi w:val="0"/>
        <w:spacing w:lineRule="auto" w:line="360" w:before="120" w:after="120"/>
        <w:ind w:left="0" w:right="0" w:firstLine="2268"/>
        <w:jc w:val="both"/>
        <w:rPr/>
      </w:pPr>
      <w:r>
        <w:rPr>
          <w:rFonts w:cs="Cambria" w:ascii="Cambria" w:hAnsi="Cambria"/>
          <w:sz w:val="24"/>
          <w:szCs w:val="24"/>
        </w:rPr>
        <w:t>Na autorização que o Impugnado deu ao Partido para o pedido de registro e no sistema de registro de candidaturas (Rcand), qualificou-se como “FUNCIONÁRIO PÚBLICO”, constatando-se que o mesmo é efetivamente servidor público, na condição de ___________.</w:t>
      </w:r>
    </w:p>
    <w:p>
      <w:pPr>
        <w:pStyle w:val="PlainText"/>
        <w:widowControl w:val="false"/>
        <w:suppressAutoHyphens w:val="true"/>
        <w:overflowPunct w:val="true"/>
        <w:bidi w:val="0"/>
        <w:spacing w:lineRule="auto" w:line="360" w:before="120" w:after="120"/>
        <w:ind w:left="0" w:right="0" w:firstLine="2268"/>
        <w:jc w:val="both"/>
        <w:rPr/>
      </w:pPr>
      <w:r>
        <w:rPr>
          <w:rFonts w:cs="Cambria" w:ascii="Cambria" w:hAnsi="Cambria"/>
          <w:sz w:val="24"/>
          <w:szCs w:val="24"/>
        </w:rPr>
        <w:t xml:space="preserve">O art. 1º, Inc. II a VII, da Lei das Inelegibilidades – Lei Complementar n.º 64/90 – estabelece que os servidores públicos, estatutários ou não, SÃO INELEGÍVEIS SE NÃO SE AFASTAREM, </w:t>
      </w:r>
      <w:r>
        <w:rPr>
          <w:rFonts w:cs="Cambria" w:ascii="Cambria" w:hAnsi="Cambria"/>
          <w:b/>
          <w:sz w:val="24"/>
          <w:szCs w:val="24"/>
        </w:rPr>
        <w:t>de fato e de direito</w:t>
      </w:r>
      <w:r>
        <w:rPr>
          <w:rFonts w:cs="Cambria" w:ascii="Cambria" w:hAnsi="Cambria"/>
          <w:sz w:val="24"/>
          <w:szCs w:val="24"/>
        </w:rPr>
        <w:t>, de suas funções nos prazos ali mencionados.</w:t>
      </w:r>
    </w:p>
    <w:p>
      <w:pPr>
        <w:pStyle w:val="PlainText"/>
        <w:widowControl w:val="false"/>
        <w:suppressAutoHyphens w:val="true"/>
        <w:overflowPunct w:val="true"/>
        <w:bidi w:val="0"/>
        <w:spacing w:lineRule="auto" w:line="360" w:before="120" w:after="120"/>
        <w:ind w:left="0" w:right="0" w:firstLine="2268"/>
        <w:jc w:val="both"/>
        <w:rPr/>
      </w:pPr>
      <w:r>
        <w:rPr>
          <w:rFonts w:cs="Cambria" w:ascii="Cambria" w:hAnsi="Cambria"/>
          <w:sz w:val="24"/>
          <w:szCs w:val="24"/>
        </w:rPr>
        <w:t>A necessidade do efetivo afastamento do funcionário público que aspira à candidatura está firmada, inclusive, pela jurisprudência, conforme se depreende dos julgados infra colacionados:</w:t>
      </w:r>
    </w:p>
    <w:p>
      <w:pPr>
        <w:pStyle w:val="PlainText"/>
        <w:widowControl w:val="false"/>
        <w:suppressAutoHyphens w:val="true"/>
        <w:bidi w:val="0"/>
        <w:spacing w:lineRule="auto" w:line="360" w:before="0" w:after="0"/>
        <w:ind w:left="2268" w:right="-283" w:hanging="0"/>
        <w:jc w:val="both"/>
        <w:rPr>
          <w:rFonts w:ascii="Cambria" w:hAnsi="Cambria" w:cs="Cambria"/>
          <w:sz w:val="22"/>
          <w:szCs w:val="22"/>
        </w:rPr>
      </w:pPr>
      <w:r>
        <w:rPr>
          <w:rFonts w:cs="Cambria" w:ascii="Cambria" w:hAnsi="Cambria"/>
          <w:sz w:val="22"/>
          <w:szCs w:val="22"/>
        </w:rPr>
      </w:r>
    </w:p>
    <w:p>
      <w:pPr>
        <w:pStyle w:val="PlainText"/>
        <w:widowControl w:val="false"/>
        <w:suppressAutoHyphens w:val="true"/>
        <w:overflowPunct w:val="true"/>
        <w:bidi w:val="0"/>
        <w:spacing w:lineRule="auto" w:line="360" w:before="0" w:after="0"/>
        <w:ind w:left="2268" w:right="0" w:hanging="0"/>
        <w:jc w:val="both"/>
        <w:rPr/>
      </w:pPr>
      <w:r>
        <w:rPr>
          <w:rFonts w:cs="Cambria" w:ascii="Cambria" w:hAnsi="Cambria"/>
          <w:i/>
          <w:iCs/>
          <w:sz w:val="22"/>
          <w:szCs w:val="22"/>
        </w:rPr>
        <w:t xml:space="preserve">"(...) </w:t>
      </w:r>
      <w:r>
        <w:rPr>
          <w:rFonts w:cs="Cambria" w:ascii="Cambria" w:hAnsi="Cambria"/>
          <w:b w:val="false"/>
          <w:i w:val="false"/>
          <w:caps w:val="false"/>
          <w:smallCaps w:val="false"/>
          <w:color w:val="000000"/>
          <w:spacing w:val="0"/>
          <w:sz w:val="22"/>
          <w:szCs w:val="22"/>
        </w:rPr>
        <w:t xml:space="preserve">ELEIÇÕES 2018. AGRAVO REGIMENTAL NO RECURSO ORDINÁRIO. REGISTRO DE CANDIDATURA. CARGO DE DEPUTADO ESTADUAL. INDEFERIMENTO. AUSÊNCIA DE COMPROVAÇÃO DA DESINCOMPATIBILIZAÇÃO. FOLHA DE FREQUÊNCIA ASSINADA DENTRO DO PERÍODO DE 3 (TRÊS) MESES ANTES DO PLEITO. AFASTAMENTO DE FATO DAS FUNÇÕES PÚBLICAS. NÃO DEMONSTRADO. AGRAVO DESPROVIDO. </w:t>
      </w:r>
    </w:p>
    <w:p>
      <w:pPr>
        <w:pStyle w:val="PlainText"/>
        <w:widowControl w:val="false"/>
        <w:suppressAutoHyphens w:val="true"/>
        <w:overflowPunct w:val="true"/>
        <w:bidi w:val="0"/>
        <w:spacing w:lineRule="auto" w:line="360" w:before="0" w:after="0"/>
        <w:ind w:left="2268" w:right="0" w:hanging="0"/>
        <w:jc w:val="both"/>
        <w:rPr>
          <w:rFonts w:ascii="Cambria" w:hAnsi="Cambria" w:cs="Cambria"/>
          <w:b w:val="false"/>
          <w:b w:val="false"/>
          <w:i w:val="false"/>
          <w:i w:val="false"/>
          <w:caps w:val="false"/>
          <w:smallCaps w:val="false"/>
          <w:color w:val="000000"/>
          <w:spacing w:val="0"/>
          <w:sz w:val="22"/>
          <w:szCs w:val="22"/>
        </w:rPr>
      </w:pPr>
      <w:r>
        <w:rPr>
          <w:rFonts w:cs="Cambria" w:ascii="Cambria" w:hAnsi="Cambria"/>
          <w:b w:val="false"/>
          <w:i w:val="false"/>
          <w:caps w:val="false"/>
          <w:smallCaps w:val="false"/>
          <w:color w:val="000000"/>
          <w:spacing w:val="0"/>
          <w:sz w:val="22"/>
          <w:szCs w:val="22"/>
        </w:rPr>
        <w:t>1. A exigência legal de desincompatibilização de cargo, emprego ou função pública para concorrer à de cargo eletivo busca assegurar a um só tempo o equilíbrio entre os candidatos na disputa eleitoral, e também preservar a normalidade no exercício das funções públicas por aqueles que as exercem de forma efetiva, comissionada ou temporária, ao mesmo tempo em que almejam desempenhar atividade política. Precedentes. (REspe 14142, Rel. Min. Herman Benjamin. DJE de 23.05.2018)</w:t>
      </w:r>
    </w:p>
    <w:p>
      <w:pPr>
        <w:pStyle w:val="PlainText"/>
        <w:widowControl w:val="false"/>
        <w:suppressAutoHyphens w:val="true"/>
        <w:overflowPunct w:val="true"/>
        <w:bidi w:val="0"/>
        <w:spacing w:lineRule="auto" w:line="360" w:before="0" w:after="0"/>
        <w:ind w:left="2268" w:right="0" w:hanging="0"/>
        <w:jc w:val="both"/>
        <w:rPr>
          <w:rFonts w:ascii="Cambria" w:hAnsi="Cambria" w:cs="Cambria"/>
          <w:b w:val="false"/>
          <w:b w:val="false"/>
          <w:i w:val="false"/>
          <w:i w:val="false"/>
          <w:caps w:val="false"/>
          <w:smallCaps w:val="false"/>
          <w:color w:val="000000"/>
          <w:spacing w:val="0"/>
          <w:sz w:val="22"/>
          <w:szCs w:val="22"/>
        </w:rPr>
      </w:pPr>
      <w:r>
        <w:rPr>
          <w:rFonts w:cs="Cambria" w:ascii="Cambria" w:hAnsi="Cambria"/>
          <w:b w:val="false"/>
          <w:i w:val="false"/>
          <w:caps w:val="false"/>
          <w:smallCaps w:val="false"/>
          <w:color w:val="000000"/>
          <w:spacing w:val="0"/>
          <w:sz w:val="22"/>
          <w:szCs w:val="22"/>
        </w:rPr>
        <w:t>2. Exige-se, além do afastamento formal, o afastamento de fato das funções públicas pelo pretenso candidato. Precedentes. (REspe nº 82074, Rel. Min. Henrique Neves Da Silva, DJE de 02.05.2013).</w:t>
      </w:r>
    </w:p>
    <w:p>
      <w:pPr>
        <w:pStyle w:val="PlainText"/>
        <w:widowControl w:val="false"/>
        <w:suppressAutoHyphens w:val="true"/>
        <w:overflowPunct w:val="true"/>
        <w:bidi w:val="0"/>
        <w:spacing w:lineRule="auto" w:line="360" w:before="0" w:after="0"/>
        <w:ind w:left="2268" w:right="0" w:hanging="0"/>
        <w:jc w:val="both"/>
        <w:rPr>
          <w:rFonts w:ascii="Cambria" w:hAnsi="Cambria" w:cs="Cambria"/>
          <w:b w:val="false"/>
          <w:b w:val="false"/>
          <w:i w:val="false"/>
          <w:i w:val="false"/>
          <w:caps w:val="false"/>
          <w:smallCaps w:val="false"/>
          <w:color w:val="000000"/>
          <w:spacing w:val="0"/>
          <w:sz w:val="22"/>
          <w:szCs w:val="22"/>
        </w:rPr>
      </w:pPr>
      <w:r>
        <w:rPr>
          <w:rFonts w:cs="Cambria" w:ascii="Cambria" w:hAnsi="Cambria"/>
          <w:b w:val="false"/>
          <w:i w:val="false"/>
          <w:caps w:val="false"/>
          <w:smallCaps w:val="false"/>
          <w:color w:val="000000"/>
          <w:spacing w:val="0"/>
          <w:sz w:val="22"/>
          <w:szCs w:val="22"/>
        </w:rPr>
        <w:t>3. Confrontados os elementos de prova, cumpre ao julgador, de forma motivada e com base em regras de experiência e nos indícios constantes dos autos, determinar a preponderância de uma prova em detrimento de outra.</w:t>
      </w:r>
    </w:p>
    <w:p>
      <w:pPr>
        <w:pStyle w:val="PlainText"/>
        <w:widowControl w:val="false"/>
        <w:suppressAutoHyphens w:val="true"/>
        <w:overflowPunct w:val="true"/>
        <w:bidi w:val="0"/>
        <w:spacing w:lineRule="auto" w:line="360" w:before="0" w:after="0"/>
        <w:ind w:left="2268" w:right="0" w:hanging="0"/>
        <w:jc w:val="both"/>
        <w:rPr>
          <w:rFonts w:ascii="Cambria" w:hAnsi="Cambria" w:cs="Cambria"/>
          <w:b w:val="false"/>
          <w:b w:val="false"/>
          <w:i w:val="false"/>
          <w:i w:val="false"/>
          <w:caps w:val="false"/>
          <w:smallCaps w:val="false"/>
          <w:color w:val="000000"/>
          <w:spacing w:val="0"/>
          <w:sz w:val="22"/>
          <w:szCs w:val="22"/>
        </w:rPr>
      </w:pPr>
      <w:r>
        <w:rPr>
          <w:rFonts w:cs="Cambria" w:ascii="Cambria" w:hAnsi="Cambria"/>
          <w:b w:val="false"/>
          <w:i w:val="false"/>
          <w:caps w:val="false"/>
          <w:smallCaps w:val="false"/>
          <w:color w:val="000000"/>
          <w:spacing w:val="0"/>
          <w:sz w:val="22"/>
          <w:szCs w:val="22"/>
        </w:rPr>
        <w:t>4. A existência de prova robusta de efetivo exercício das funções públicas dentro do período de 3 (três) meses antes das eleições é suficiente à demonstração de que a desincompatibilização se dera somente no plano jurídico.</w:t>
      </w:r>
    </w:p>
    <w:p>
      <w:pPr>
        <w:pStyle w:val="PlainText"/>
        <w:widowControl w:val="false"/>
        <w:suppressAutoHyphens w:val="true"/>
        <w:overflowPunct w:val="true"/>
        <w:bidi w:val="0"/>
        <w:spacing w:lineRule="auto" w:line="360" w:before="0" w:after="0"/>
        <w:ind w:left="2268" w:right="0" w:hanging="0"/>
        <w:jc w:val="both"/>
        <w:rPr>
          <w:rFonts w:ascii="Cambria" w:hAnsi="Cambria" w:cs="Cambria"/>
          <w:b w:val="false"/>
          <w:b w:val="false"/>
          <w:i w:val="false"/>
          <w:i w:val="false"/>
          <w:caps w:val="false"/>
          <w:smallCaps w:val="false"/>
          <w:color w:val="000000"/>
          <w:spacing w:val="0"/>
          <w:sz w:val="22"/>
          <w:szCs w:val="22"/>
        </w:rPr>
      </w:pPr>
      <w:r>
        <w:rPr>
          <w:rFonts w:cs="Cambria" w:ascii="Cambria" w:hAnsi="Cambria"/>
          <w:b w:val="false"/>
          <w:i w:val="false"/>
          <w:caps w:val="false"/>
          <w:smallCaps w:val="false"/>
          <w:color w:val="000000"/>
          <w:spacing w:val="0"/>
          <w:sz w:val="22"/>
          <w:szCs w:val="22"/>
        </w:rPr>
        <w:t>5. Agravo regimental desprovido. ((Recurso Ordinário nº 060067393, Acórdão, Relator(a) Min. Edson Fachin, Publicação:  PSESS - Publicado em Sessão, Data 06/12/2018).</w:t>
      </w:r>
    </w:p>
    <w:p>
      <w:pPr>
        <w:pStyle w:val="PlainText"/>
        <w:spacing w:lineRule="auto" w:line="360" w:before="0" w:after="0"/>
        <w:ind w:left="1701" w:right="-284" w:hanging="0"/>
        <w:jc w:val="both"/>
        <w:rPr>
          <w:rFonts w:ascii="Cambria" w:hAnsi="Cambria" w:cs="Cambria"/>
          <w:sz w:val="24"/>
          <w:szCs w:val="24"/>
        </w:rPr>
      </w:pPr>
      <w:r>
        <w:rPr>
          <w:rFonts w:cs="Cambria" w:ascii="Cambria" w:hAnsi="Cambria"/>
          <w:sz w:val="24"/>
          <w:szCs w:val="24"/>
        </w:rPr>
      </w:r>
    </w:p>
    <w:p>
      <w:pPr>
        <w:pStyle w:val="Corpodotexto"/>
        <w:widowControl w:val="false"/>
        <w:suppressAutoHyphens w:val="true"/>
        <w:overflowPunct w:val="true"/>
        <w:bidi w:val="0"/>
        <w:spacing w:lineRule="auto" w:line="360" w:before="100" w:after="100"/>
        <w:ind w:left="2268" w:right="0" w:hanging="0"/>
        <w:jc w:val="both"/>
        <w:rPr/>
      </w:pPr>
      <w:r>
        <w:rPr>
          <w:rFonts w:cs="Cambria" w:ascii="Cambria" w:hAnsi="Cambria"/>
          <w:b w:val="false"/>
          <w:bCs w:val="false"/>
          <w:i w:val="false"/>
          <w:iCs w:val="false"/>
          <w:caps w:val="false"/>
          <w:smallCaps w:val="false"/>
          <w:color w:val="000000"/>
          <w:spacing w:val="0"/>
          <w:sz w:val="22"/>
          <w:szCs w:val="22"/>
          <w:u w:val="none"/>
        </w:rPr>
        <w:t>“</w:t>
      </w:r>
      <w:r>
        <w:rPr>
          <w:rFonts w:cs="Cambria" w:ascii="Cambria" w:hAnsi="Cambria"/>
          <w:b w:val="false"/>
          <w:bCs w:val="false"/>
          <w:i w:val="false"/>
          <w:iCs w:val="false"/>
          <w:caps w:val="false"/>
          <w:smallCaps w:val="false"/>
          <w:color w:val="000000"/>
          <w:spacing w:val="0"/>
          <w:sz w:val="22"/>
          <w:szCs w:val="22"/>
          <w:u w:val="none"/>
        </w:rPr>
        <w:t xml:space="preserve">[...] Eleições 2016. Prefeito. Registro de candidatura. Impugnação. Desincompatibilização. Dirigente sindical. Afastamento de direito e de fato. [...] 2. São inelegíveis os que tenham, dentro dos quatro meses anteriores ao pleito, ocupado cargo ou função diretiva em entidade de classe, mantida, total ou parcialmente, por contribuições impostas pelo poder público ou com recursos oriundos da Previdência Social (art. 1º, II, g, IV, a, da LC 64/90). 3. No caso, o TRE/PI assentou que o candidato se desincompatibilizou das funções de secretário de formação e organização da FETAG/PI e do cargo de membro da diretoria estadual da CUT/PI, inexistindo prova robusta de ausência de afastamento de fato das atividades. 4. Concluiu-se que, `após detida análise do conjunto probatório formado no processo em exame, e tendo em conta a prova documental que demonstra a tempestiva desincompatibilização exigida pela Lei das Inelegibilidades, [...] as provas apresentadas não se revelam suficientes e aptas para demonstrar que não houve, por outro aspecto, o alegado afastamento de fato´ [...] 6. É o ônus do impugnante comprovar ausência de afastamento de fato das funções anteriormente exercidas por candidato. […]” </w:t>
      </w:r>
      <w:hyperlink r:id="rId2">
        <w:r>
          <w:rPr>
            <w:rStyle w:val="LinkdaInternet"/>
            <w:rFonts w:cs="Cambria" w:ascii="Cambria" w:hAnsi="Cambria"/>
            <w:b w:val="false"/>
            <w:bCs w:val="false"/>
            <w:i w:val="false"/>
            <w:iCs w:val="false"/>
            <w:caps w:val="false"/>
            <w:smallCaps w:val="false"/>
            <w:strike w:val="false"/>
            <w:dstrike w:val="false"/>
            <w:color w:val="000000"/>
            <w:spacing w:val="0"/>
            <w:sz w:val="22"/>
            <w:szCs w:val="22"/>
            <w:u w:val="none"/>
          </w:rPr>
          <w:t>(Ac. de 10.10.2017 no AgR-REspe nº 6817, rel. Min. Herman Benjamin.)</w:t>
        </w:r>
      </w:hyperlink>
    </w:p>
    <w:p>
      <w:pPr>
        <w:pStyle w:val="Corpodotexto"/>
        <w:widowControl/>
        <w:suppressAutoHyphens w:val="true"/>
        <w:bidi w:val="0"/>
        <w:spacing w:lineRule="auto" w:line="360" w:before="0" w:after="0"/>
        <w:ind w:left="2268" w:right="0" w:hanging="0"/>
        <w:jc w:val="both"/>
        <w:rPr/>
      </w:pPr>
      <w:r>
        <w:rPr>
          <w:rFonts w:cs="Cambria" w:ascii="Cambria" w:hAnsi="Cambria"/>
          <w:b w:val="false"/>
          <w:bCs w:val="false"/>
          <w:i w:val="false"/>
          <w:iCs w:val="false"/>
          <w:caps w:val="false"/>
          <w:smallCaps w:val="false"/>
          <w:color w:val="000000"/>
          <w:spacing w:val="0"/>
          <w:sz w:val="22"/>
          <w:szCs w:val="22"/>
          <w:u w:val="none"/>
        </w:rPr>
        <w:t>“</w:t>
      </w:r>
      <w:r>
        <w:rPr>
          <w:rFonts w:cs="Cambria" w:ascii="Cambria" w:hAnsi="Cambria"/>
          <w:b w:val="false"/>
          <w:bCs w:val="false"/>
          <w:i w:val="false"/>
          <w:iCs w:val="false"/>
          <w:caps w:val="false"/>
          <w:smallCaps w:val="false"/>
          <w:color w:val="000000"/>
          <w:spacing w:val="0"/>
          <w:sz w:val="22"/>
          <w:szCs w:val="22"/>
          <w:u w:val="none"/>
        </w:rPr>
        <w:t xml:space="preserve">[...] Deputado federal. Desincompatibilização. Dirigente sindical. Requerimento de afastamento protocolado fora do prazo. 1. O requerimento de desincompatibilização protocolado fora do prazo legal demonstra que não houve o afastamento do exercício das funções […]” </w:t>
      </w:r>
      <w:hyperlink r:id="rId3">
        <w:r>
          <w:rPr>
            <w:rStyle w:val="LinkdaInternet"/>
            <w:rFonts w:cs="Cambria" w:ascii="Cambria" w:hAnsi="Cambria"/>
            <w:b w:val="false"/>
            <w:bCs w:val="false"/>
            <w:i w:val="false"/>
            <w:iCs w:val="false"/>
            <w:caps w:val="false"/>
            <w:smallCaps w:val="false"/>
            <w:strike w:val="false"/>
            <w:dstrike w:val="false"/>
            <w:color w:val="000000"/>
            <w:spacing w:val="0"/>
            <w:sz w:val="22"/>
            <w:szCs w:val="22"/>
            <w:u w:val="none"/>
            <w:bdr w:val="single" w:sz="4" w:space="0" w:color="CCCCCC"/>
          </w:rPr>
          <w:t>(Ac. de 30.9.2014 no RO nº 36250, rel. Min. Gilmar Mendes.)</w:t>
        </w:r>
      </w:hyperlink>
    </w:p>
    <w:p>
      <w:pPr>
        <w:pStyle w:val="PlainText"/>
        <w:spacing w:lineRule="auto" w:line="360" w:before="120" w:after="120"/>
        <w:ind w:left="567" w:right="-284" w:firstLine="2835"/>
        <w:jc w:val="both"/>
        <w:rPr>
          <w:rFonts w:ascii="Cambria" w:hAnsi="Cambria" w:cs="Cambria"/>
          <w:sz w:val="24"/>
          <w:szCs w:val="24"/>
        </w:rPr>
      </w:pPr>
      <w:r>
        <w:rPr>
          <w:rFonts w:cs="Cambria" w:ascii="Cambria" w:hAnsi="Cambria"/>
          <w:sz w:val="24"/>
          <w:szCs w:val="24"/>
        </w:rPr>
      </w:r>
    </w:p>
    <w:p>
      <w:pPr>
        <w:pStyle w:val="PlainText"/>
        <w:widowControl w:val="false"/>
        <w:suppressAutoHyphens w:val="true"/>
        <w:overflowPunct w:val="true"/>
        <w:bidi w:val="0"/>
        <w:spacing w:lineRule="auto" w:line="360" w:before="120" w:after="120"/>
        <w:ind w:left="0" w:right="0" w:firstLine="1701"/>
        <w:jc w:val="both"/>
        <w:rPr/>
      </w:pPr>
      <w:r>
        <w:rPr>
          <w:rFonts w:cs="Cambria" w:ascii="Cambria" w:hAnsi="Cambria"/>
          <w:sz w:val="24"/>
          <w:szCs w:val="24"/>
        </w:rPr>
        <w:t>Essa incompatibilidade entre o exercício de função pública e a candidatura justifica-se pela necessidade de se salvaguardar a igualdade de forças na disputa eleitoral. Com efeito, milita em favor dos funcionários públicos a superioridade de oportunidades relativamente aos demais adversários, podendo advir, daí, desequilíbrios no processo eleitoral.</w:t>
      </w:r>
    </w:p>
    <w:p>
      <w:pPr>
        <w:pStyle w:val="PlainText"/>
        <w:widowControl w:val="false"/>
        <w:suppressAutoHyphens w:val="true"/>
        <w:overflowPunct w:val="true"/>
        <w:bidi w:val="0"/>
        <w:spacing w:lineRule="auto" w:line="360" w:before="120" w:after="120"/>
        <w:ind w:left="0" w:right="0" w:firstLine="1701"/>
        <w:jc w:val="both"/>
        <w:rPr/>
      </w:pPr>
      <w:r>
        <w:rPr>
          <w:rFonts w:cs="Cambria" w:ascii="Cambria" w:hAnsi="Cambria"/>
          <w:sz w:val="24"/>
          <w:szCs w:val="24"/>
        </w:rPr>
        <w:t>Constituindo-se o status de servidor público em causa de inelegibilidade, cabe ao candidato, para nela não incorrer, desincompatibilizar-se de suas funções, no prazo que a lei estabelece. E mais, cabe-lhe, junto ao pedido de seu registro, provar documentalmente sua efetiva desincompatibilização.</w:t>
      </w:r>
      <w:r>
        <w:rPr>
          <w:rFonts w:cs="Cambria" w:ascii="Cambria" w:hAnsi="Cambria"/>
          <w:sz w:val="24"/>
          <w:szCs w:val="24"/>
          <w:highlight w:val="yellow"/>
        </w:rPr>
        <w:t xml:space="preserve"> </w:t>
      </w:r>
    </w:p>
    <w:p>
      <w:pPr>
        <w:pStyle w:val="PlainText"/>
        <w:widowControl w:val="false"/>
        <w:suppressAutoHyphens w:val="true"/>
        <w:overflowPunct w:val="true"/>
        <w:bidi w:val="0"/>
        <w:spacing w:lineRule="auto" w:line="360" w:before="120" w:after="120"/>
        <w:ind w:left="0" w:right="0" w:firstLine="1701"/>
        <w:jc w:val="both"/>
        <w:rPr/>
      </w:pPr>
      <w:r>
        <w:rPr>
          <w:rFonts w:cs="Cambria" w:ascii="Cambria" w:hAnsi="Cambria"/>
          <w:sz w:val="24"/>
          <w:szCs w:val="24"/>
        </w:rPr>
        <w:t xml:space="preserve">Nessa linha de raciocínio, leciona Edson de Resende Castro: </w:t>
      </w:r>
    </w:p>
    <w:p>
      <w:pPr>
        <w:pStyle w:val="PlainText"/>
        <w:widowControl w:val="false"/>
        <w:suppressAutoHyphens w:val="true"/>
        <w:bidi w:val="0"/>
        <w:spacing w:lineRule="auto" w:line="360" w:before="120" w:after="120"/>
        <w:ind w:left="2268" w:right="-283" w:hanging="0"/>
        <w:jc w:val="both"/>
        <w:rPr>
          <w:rFonts w:ascii="Cambria" w:hAnsi="Cambria" w:cs="Cambria"/>
          <w:sz w:val="22"/>
          <w:szCs w:val="22"/>
        </w:rPr>
      </w:pPr>
      <w:r>
        <w:rPr>
          <w:rFonts w:cs="Cambria" w:ascii="Cambria" w:hAnsi="Cambria"/>
          <w:sz w:val="22"/>
          <w:szCs w:val="22"/>
        </w:rPr>
      </w:r>
    </w:p>
    <w:p>
      <w:pPr>
        <w:pStyle w:val="PlainText"/>
        <w:widowControl w:val="false"/>
        <w:suppressAutoHyphens w:val="true"/>
        <w:overflowPunct w:val="true"/>
        <w:bidi w:val="0"/>
        <w:spacing w:lineRule="auto" w:line="360" w:before="120" w:after="120"/>
        <w:ind w:left="2268" w:right="0" w:hanging="0"/>
        <w:jc w:val="both"/>
        <w:rPr/>
      </w:pPr>
      <w:r>
        <w:rPr>
          <w:rFonts w:cs="Cambria" w:ascii="Cambria" w:hAnsi="Cambria"/>
          <w:sz w:val="22"/>
          <w:szCs w:val="22"/>
        </w:rPr>
        <w:t xml:space="preserve">Percebe-se que o que atrai a inelegibilidade é exatamente o exercício das funções do cargo ocupado pelo candidato. Para livrar-se da inelegibilidade, basta que o candidato se desincompatibilize das funções, observado o prazo recomendado pelo texto constitucional. Assim, </w:t>
      </w:r>
      <w:r>
        <w:rPr>
          <w:rFonts w:cs="Cambria" w:ascii="Cambria" w:hAnsi="Cambria"/>
          <w:i/>
          <w:iCs/>
          <w:sz w:val="22"/>
          <w:szCs w:val="22"/>
        </w:rPr>
        <w:t xml:space="preserve">a desincompatibilização é forma de afastamento da inelegibilidade </w:t>
      </w:r>
      <w:r>
        <w:rPr>
          <w:rFonts w:cs="Cambria" w:ascii="Cambria" w:hAnsi="Cambria"/>
          <w:sz w:val="22"/>
          <w:szCs w:val="22"/>
        </w:rPr>
        <w:t xml:space="preserve">resultante do exercício de certas funções. Esse afastamento, que em alguns casos se dará por simples licença (para os funcionários públicos efetivos), em outros por exoneração (para os servidores ocupantes de cargo em comissão) e em outros por renúncia (para os titulares de mandato eletivo), resolve a inelegibilidade, se observados os prazos fixados na lei (Curso de Direito Eleitoral. 8ª ed. rev. e atual. </w:t>
      </w:r>
      <w:r>
        <w:rPr>
          <w:rFonts w:cs="Cambria" w:ascii="Cambria" w:hAnsi="Cambria"/>
          <w:sz w:val="22"/>
          <w:szCs w:val="22"/>
          <w:lang w:val="es-ES_tradnl"/>
        </w:rPr>
        <w:t>Belo Horizonte: Del Rey, 2016, p. 161. Grifo no original).</w:t>
      </w:r>
    </w:p>
    <w:p>
      <w:pPr>
        <w:pStyle w:val="PlainText"/>
        <w:widowControl w:val="false"/>
        <w:suppressAutoHyphens w:val="true"/>
        <w:bidi w:val="0"/>
        <w:spacing w:lineRule="auto" w:line="360" w:before="120" w:after="120"/>
        <w:ind w:left="0" w:right="-283" w:firstLine="1757"/>
        <w:jc w:val="both"/>
        <w:rPr>
          <w:rFonts w:ascii="Cambria" w:hAnsi="Cambria" w:cs="Cambria"/>
          <w:sz w:val="24"/>
          <w:szCs w:val="24"/>
        </w:rPr>
      </w:pPr>
      <w:r>
        <w:rPr>
          <w:rFonts w:cs="Cambria" w:ascii="Cambria" w:hAnsi="Cambria"/>
          <w:sz w:val="24"/>
          <w:szCs w:val="24"/>
        </w:rPr>
      </w:r>
    </w:p>
    <w:p>
      <w:pPr>
        <w:pStyle w:val="PlainText"/>
        <w:widowControl w:val="false"/>
        <w:suppressAutoHyphens w:val="true"/>
        <w:overflowPunct w:val="true"/>
        <w:bidi w:val="0"/>
        <w:spacing w:lineRule="auto" w:line="360" w:before="120" w:after="120"/>
        <w:ind w:left="0" w:right="0" w:firstLine="1701"/>
        <w:jc w:val="both"/>
        <w:rPr>
          <w:rFonts w:ascii="Cambria" w:hAnsi="Cambria" w:cs="Cambria"/>
          <w:sz w:val="24"/>
          <w:szCs w:val="24"/>
        </w:rPr>
      </w:pPr>
      <w:r>
        <w:rPr>
          <w:rFonts w:cs="Cambria" w:ascii="Cambria" w:hAnsi="Cambria"/>
          <w:sz w:val="24"/>
          <w:szCs w:val="24"/>
        </w:rPr>
        <w:t>A propósito do tema, a jurisprudência vem se posicionando no sentido de que o deferimento do registro de candidatura não prescinde da prova do afastamento do exercício da função pública incompatível com a candidatura:</w:t>
      </w:r>
    </w:p>
    <w:p>
      <w:pPr>
        <w:pStyle w:val="Normal"/>
        <w:widowControl/>
        <w:suppressAutoHyphens w:val="true"/>
        <w:bidi w:val="0"/>
        <w:spacing w:lineRule="auto" w:line="360" w:before="240" w:after="0"/>
        <w:ind w:left="2268" w:right="-283" w:hanging="0"/>
        <w:jc w:val="both"/>
        <w:rPr>
          <w:rFonts w:ascii="Cambria" w:hAnsi="Cambria" w:cs="Cambria"/>
          <w:i w:val="false"/>
          <w:i w:val="false"/>
          <w:iCs w:val="false"/>
          <w:sz w:val="22"/>
          <w:szCs w:val="22"/>
        </w:rPr>
      </w:pPr>
      <w:r>
        <w:rPr>
          <w:rFonts w:cs="Cambria" w:ascii="Cambria" w:hAnsi="Cambria"/>
          <w:i w:val="false"/>
          <w:iCs w:val="false"/>
          <w:sz w:val="22"/>
          <w:szCs w:val="22"/>
        </w:rPr>
      </w:r>
    </w:p>
    <w:p>
      <w:pPr>
        <w:pStyle w:val="Normal"/>
        <w:widowControl/>
        <w:suppressAutoHyphens w:val="true"/>
        <w:overflowPunct w:val="true"/>
        <w:bidi w:val="0"/>
        <w:spacing w:lineRule="auto" w:line="360" w:before="240" w:after="0"/>
        <w:ind w:left="2268" w:right="0" w:hanging="0"/>
        <w:jc w:val="both"/>
        <w:rPr>
          <w:rFonts w:ascii="Cambria" w:hAnsi="Cambria" w:cs="Cambria"/>
          <w:i w:val="false"/>
          <w:i w:val="false"/>
          <w:iCs w:val="false"/>
          <w:sz w:val="22"/>
          <w:szCs w:val="22"/>
        </w:rPr>
      </w:pPr>
      <w:r>
        <w:rPr>
          <w:rFonts w:cs="Cambria" w:ascii="Cambria" w:hAnsi="Cambria"/>
          <w:i w:val="false"/>
          <w:iCs w:val="false"/>
          <w:sz w:val="22"/>
          <w:szCs w:val="22"/>
        </w:rPr>
        <w:t>Recurso ordinário. Registro de candidatura. (...) Lei  Complementar no 64/90. Servidor público. Não-comprovação de afastamento de cargo público. Inelegibilidade configurada. (...) 2. Corretas as razões expendidas no parecer ofertado pelo Ministério Público Eleitoral: in casu, ao recorrente foi dada a oportunidade para regularizar os vícios presentes em seu requerimento de registro. Assim, após o julgamento de seu registro, precluiu para o recorrente a chance de regularizar as falhas encontradas no requerimento, sendo intempestiva a juntada da cópia do Diário Oficial de fls. 37 (fl. 48). 3. Em requerimento de registro de candidatura, esta Corte admite a juntada posterior de documentos quando esta não foi oportunizada na instância ordinária e quando o documento faltante acarretou o indeferimento do pedido de registro. Não é o caso presente nos autos, pois, na instância ordinária, o ora recorrente foi notificado para comprovar seu afastamento, no prazo legal, do cargo público que ocupa. Inaplicável, no caso, a Súmula no 3 desta Corte. 4. Recurso ordinário não provido. (Ac. de 20.9.2006 no RO no 1.090, rel. Min. José Delgado.)</w:t>
      </w:r>
    </w:p>
    <w:p>
      <w:pPr>
        <w:pStyle w:val="PlainText"/>
        <w:widowControl w:val="false"/>
        <w:suppressAutoHyphens w:val="true"/>
        <w:bidi w:val="0"/>
        <w:spacing w:lineRule="auto" w:line="360" w:before="120" w:after="120"/>
        <w:ind w:left="0" w:right="-283" w:firstLine="1701"/>
        <w:jc w:val="both"/>
        <w:rPr>
          <w:rFonts w:ascii="Cambria" w:hAnsi="Cambria" w:cs="Cambria"/>
          <w:sz w:val="24"/>
          <w:szCs w:val="24"/>
        </w:rPr>
      </w:pPr>
      <w:r>
        <w:rPr>
          <w:rFonts w:cs="Cambria" w:ascii="Cambria" w:hAnsi="Cambria"/>
          <w:sz w:val="24"/>
          <w:szCs w:val="24"/>
        </w:rPr>
      </w:r>
    </w:p>
    <w:p>
      <w:pPr>
        <w:pStyle w:val="PlainText"/>
        <w:widowControl w:val="false"/>
        <w:suppressAutoHyphens w:val="true"/>
        <w:overflowPunct w:val="true"/>
        <w:bidi w:val="0"/>
        <w:spacing w:lineRule="auto" w:line="360" w:before="120" w:after="120"/>
        <w:ind w:left="0" w:right="0" w:firstLine="1701"/>
        <w:jc w:val="both"/>
        <w:rPr/>
      </w:pPr>
      <w:r>
        <w:rPr>
          <w:rFonts w:cs="Cambria" w:ascii="Cambria" w:hAnsi="Cambria"/>
          <w:sz w:val="24"/>
          <w:szCs w:val="24"/>
        </w:rPr>
        <w:t>Não se vê nos autos, particularmente no anexo que cuida do candidato da referência, a prova do seu afastamento, mediante licença, exoneração ou renúncia, no prazo estabelecido em lei.</w:t>
      </w:r>
    </w:p>
    <w:p>
      <w:pPr>
        <w:pStyle w:val="PlainText"/>
        <w:widowControl w:val="false"/>
        <w:suppressAutoHyphens w:val="true"/>
        <w:overflowPunct w:val="true"/>
        <w:bidi w:val="0"/>
        <w:spacing w:lineRule="auto" w:line="360" w:before="120" w:after="120"/>
        <w:ind w:left="0" w:right="0" w:firstLine="1701"/>
        <w:jc w:val="both"/>
        <w:rPr/>
      </w:pPr>
      <w:r>
        <w:rPr>
          <w:rFonts w:cs="Cambria" w:ascii="Cambria" w:hAnsi="Cambria"/>
          <w:sz w:val="24"/>
          <w:szCs w:val="24"/>
        </w:rPr>
        <w:t>Em face do exposto, o Ministério Público Eleitoral requer:</w:t>
      </w:r>
    </w:p>
    <w:p>
      <w:pPr>
        <w:pStyle w:val="PlainText"/>
        <w:widowControl w:val="false"/>
        <w:suppressAutoHyphens w:val="true"/>
        <w:overflowPunct w:val="true"/>
        <w:bidi w:val="0"/>
        <w:spacing w:lineRule="auto" w:line="360" w:before="120" w:after="120"/>
        <w:ind w:left="0" w:right="0" w:firstLine="1701"/>
        <w:jc w:val="both"/>
        <w:rPr/>
      </w:pPr>
      <w:r>
        <w:rPr>
          <w:rFonts w:cs="Cambria" w:ascii="Cambria" w:hAnsi="Cambria"/>
          <w:sz w:val="24"/>
          <w:szCs w:val="24"/>
        </w:rPr>
        <w:t xml:space="preserve">Seja recebida a presente, autuada e registrada; </w:t>
      </w:r>
    </w:p>
    <w:p>
      <w:pPr>
        <w:pStyle w:val="PlainText"/>
        <w:widowControl w:val="false"/>
        <w:suppressAutoHyphens w:val="true"/>
        <w:overflowPunct w:val="true"/>
        <w:bidi w:val="0"/>
        <w:spacing w:lineRule="auto" w:line="360" w:before="120" w:after="120"/>
        <w:ind w:left="0" w:right="0" w:firstLine="1701"/>
        <w:jc w:val="both"/>
        <w:rPr/>
      </w:pPr>
      <w:r>
        <w:rPr>
          <w:rFonts w:cs="Cambria" w:ascii="Cambria" w:hAnsi="Cambria"/>
          <w:sz w:val="24"/>
          <w:szCs w:val="24"/>
        </w:rPr>
        <w:t>Seja determinada a notificação do Impugnado para a defesa que tiver, no prazo de 7 dias, podendo juntar documentos e arrolar testemunhas;</w:t>
      </w:r>
    </w:p>
    <w:p>
      <w:pPr>
        <w:pStyle w:val="PlainText"/>
        <w:widowControl w:val="false"/>
        <w:suppressAutoHyphens w:val="true"/>
        <w:overflowPunct w:val="true"/>
        <w:bidi w:val="0"/>
        <w:spacing w:lineRule="auto" w:line="360" w:before="120" w:after="120"/>
        <w:ind w:left="0" w:right="0" w:firstLine="1701"/>
        <w:jc w:val="both"/>
        <w:rPr/>
      </w:pPr>
      <w:r>
        <w:rPr>
          <w:rFonts w:cs="Cambria" w:ascii="Cambria" w:hAnsi="Cambria"/>
          <w:sz w:val="24"/>
          <w:szCs w:val="24"/>
        </w:rPr>
        <w:t>Se a matéria fática, com os documentos desta inicial e da contestação, estiver suficientemente provada, sem necessidade de dilação probatória, seja julgada procedente a impugnação para indeferir-se o pedido de registro de candidatura do Impugnado;</w:t>
      </w:r>
    </w:p>
    <w:p>
      <w:pPr>
        <w:pStyle w:val="PlainText"/>
        <w:widowControl w:val="false"/>
        <w:suppressAutoHyphens w:val="true"/>
        <w:overflowPunct w:val="true"/>
        <w:bidi w:val="0"/>
        <w:spacing w:lineRule="auto" w:line="360" w:before="120" w:after="120"/>
        <w:ind w:left="0" w:right="0" w:firstLine="1701"/>
        <w:jc w:val="both"/>
        <w:rPr/>
      </w:pPr>
      <w:r>
        <w:rPr>
          <w:rFonts w:cs="Arial" w:ascii="Cambria" w:hAnsi="Cambria"/>
          <w:color w:val="000000"/>
          <w:sz w:val="24"/>
          <w:szCs w:val="24"/>
        </w:rPr>
        <w:t>Para o caso de V.Exa. entender necessária a produção de provas, protesta o Ministério Público Eleitoral por todos os meios em direito admitidos, com o fim de fazer prevalecer a verdade real dos fatos, para tanto arrolando as testemunhas a seguir, que dão conta de que o Impugnado permaneceu no exercício das funções públicas após o prazo final de desincompatibilização.</w:t>
      </w:r>
    </w:p>
    <w:p>
      <w:pPr>
        <w:pStyle w:val="Normal"/>
        <w:widowControl/>
        <w:suppressAutoHyphens w:val="true"/>
        <w:overflowPunct w:val="tru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true"/>
        <w:bidi w:val="0"/>
        <w:spacing w:lineRule="auto" w:line="360" w:before="0" w:after="0"/>
        <w:ind w:left="0" w:right="0" w:firstLine="1701"/>
        <w:jc w:val="both"/>
        <w:rPr>
          <w:rFonts w:ascii="Cambria" w:hAnsi="Cambria"/>
        </w:rPr>
      </w:pPr>
      <w:r>
        <w:rPr>
          <w:rFonts w:cs="Arial" w:ascii="Cambria" w:hAnsi="Cambria"/>
          <w:color w:val="000000"/>
          <w:szCs w:val="24"/>
        </w:rPr>
        <w:t>Local e data.</w:t>
      </w:r>
    </w:p>
    <w:p>
      <w:pPr>
        <w:pStyle w:val="Normal"/>
        <w:widowControl/>
        <w:suppressAutoHyphens w:val="true"/>
        <w:overflowPunct w:val="tru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true"/>
        <w:bidi w:val="0"/>
        <w:spacing w:lineRule="auto" w:line="360" w:before="0" w:after="0"/>
        <w:ind w:left="0" w:right="0" w:firstLine="57"/>
        <w:jc w:val="center"/>
        <w:rPr>
          <w:rFonts w:ascii="Cambria" w:hAnsi="Cambria"/>
        </w:rPr>
      </w:pPr>
      <w:r>
        <w:rPr>
          <w:rFonts w:cs="Arial" w:ascii="Cambria" w:hAnsi="Cambria"/>
          <w:b/>
          <w:bCs/>
          <w:color w:val="000000"/>
          <w:sz w:val="24"/>
          <w:szCs w:val="24"/>
        </w:rPr>
        <w:t>Promotor(a) Eleitoral</w:t>
      </w:r>
    </w:p>
    <w:sectPr>
      <w:headerReference w:type="default" r:id="rId4"/>
      <w:type w:val="nextPage"/>
      <w:pgSz w:w="11906" w:h="16838"/>
      <w:pgMar w:left="1701" w:right="1134" w:gutter="0" w:header="1259" w:top="30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Arial">
    <w:charset w:val="01"/>
    <w:family w:val="roman"/>
    <w:pitch w:val="default"/>
  </w:font>
  <w:font w:name="Cambria">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tru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character" w:styleId="WW8Num2z0">
    <w:name w:val="WW8Num2z0"/>
    <w:qFormat/>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 w:type="paragraph" w:styleId="PlainText">
    <w:name w:val="Plain Text"/>
    <w:basedOn w:val="Normal"/>
    <w:qFormat/>
    <w:pPr>
      <w:widowControl w:val="false"/>
    </w:pPr>
    <w:rPr>
      <w:rFonts w:ascii="Courier New" w:hAnsi="Courier New" w:cs="Courier New"/>
      <w:sz w:val="20"/>
    </w:rPr>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inter03.tse.jus.br/sjur-consulta/pages/inteiro-teor-download/decisao.faces?idDecisao=295630&amp;noChache=-1349481324" TargetMode="External"/><Relationship Id="rId3" Type="http://schemas.openxmlformats.org/officeDocument/2006/relationships/hyperlink" Target="http://inter03.tse.jus.br/sjur-consulta/pages/inteiro-teor-download/decisao.faces?idDecisao=50629&amp;noChache=1660433261http://inter03.tse.jus.br/InteiroTeor/pesquisa/actionGetBinary.do?tribunal=TSE&amp;processoNumero=36250&amp;processoClasse=RO&amp;decisaoData=20140930" TargetMode="External"/><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28</TotalTime>
  <Application>LibreOffice/7.2.6.2$Windows_X86_64 LibreOffice_project/b0ec3a565991f7569a5a7f5d24fed7f52653d754</Application>
  <AppVersion>15.0000</AppVersion>
  <Pages>3</Pages>
  <Words>1284</Words>
  <Characters>7296</Characters>
  <CharactersWithSpaces>8557</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2023-06-06T19:22:02Z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