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DRAP</w:t>
      </w:r>
      <w:r>
        <w:rPr>
          <w:rFonts w:cs="Arial" w:ascii="Cambria" w:hAnsi="Cambria"/>
          <w:b/>
          <w:bCs/>
          <w:color w:val="000000"/>
          <w:szCs w:val="24"/>
        </w:rPr>
        <w:t xml:space="preserve">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Trata-se de requerimento por meio do qual o </w:t>
      </w:r>
      <w:r>
        <w:rPr>
          <w:rFonts w:cs="Arial" w:ascii="Cambria" w:hAnsi="Cambria"/>
          <w:color w:val="000000"/>
          <w:sz w:val="24"/>
          <w:szCs w:val="24"/>
          <w:highlight w:val="yellow"/>
        </w:rPr>
        <w:t xml:space="preserve">[ </w:t>
      </w:r>
      <w:r>
        <w:rPr>
          <w:rFonts w:cs="Arial" w:ascii="Cambria" w:hAnsi="Cambria"/>
          <w:b/>
          <w:bCs/>
          <w:color w:val="000000"/>
          <w:sz w:val="24"/>
          <w:szCs w:val="24"/>
          <w:highlight w:val="yellow"/>
        </w:rPr>
        <w:t xml:space="preserve">NOME DO PARTIDO </w:t>
      </w:r>
      <w:r>
        <w:rPr>
          <w:rFonts w:cs="Arial" w:ascii="Cambria" w:hAnsi="Cambria"/>
          <w:color w:val="000000"/>
          <w:sz w:val="24"/>
          <w:szCs w:val="24"/>
          <w:highlight w:val="yellow"/>
        </w:rPr>
        <w:t>]</w:t>
      </w:r>
      <w:r>
        <w:rPr>
          <w:rFonts w:cs="Arial" w:ascii="Cambria" w:hAnsi="Cambria"/>
          <w:color w:val="000000"/>
          <w:sz w:val="24"/>
          <w:szCs w:val="24"/>
        </w:rPr>
        <w:t xml:space="preserve"> apresenta seu Demonstrativo de Regularidade de Atos Partidários – DRAP, relativo ao pedido de registro dos seus candidatos </w:t>
      </w:r>
      <w:r>
        <w:rPr>
          <w:rFonts w:cs="Arial" w:ascii="Cambria" w:hAnsi="Cambria"/>
          <w:b/>
          <w:color w:val="000000"/>
          <w:sz w:val="24"/>
          <w:szCs w:val="24"/>
        </w:rPr>
        <w:t>PROPORCIONAIS</w:t>
      </w:r>
      <w:r>
        <w:rPr>
          <w:rFonts w:cs="Arial" w:ascii="Cambria" w:hAnsi="Cambria"/>
          <w:color w:val="000000"/>
          <w:sz w:val="24"/>
          <w:szCs w:val="24"/>
        </w:rPr>
        <w:t>, postulando seja declarado estar habilitado a participar das eleições de 2024.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É o relatório.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O pedido de registro foi subscrito por representante partidário, em conformidade com o disposto no art. 94 do Código Eleitoral e no art. 21, inciso I, e parágrafo único, da Resolução TSE nº 23.609/2019, nos seguintes termos:</w:t>
      </w:r>
    </w:p>
    <w:p>
      <w:pPr>
        <w:pStyle w:val="Normal"/>
        <w:spacing w:lineRule="auto" w:line="360"/>
        <w:ind w:left="2211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Art. 21. O pedido de registro será subscrito: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I - no caso de partido isolado, alternativamente: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a) pelo presidente do órgão de direção nacional, estadual ou municipal;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b) por delegado registrado no Sistema de Gerenciamento de Informações Partidárias (SGIP); (...)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 xml:space="preserve">Parágrafo único. Os subscritores do pedido de registro deverão informar, no CANDex, os números do seu título eleitoral e CPF.  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Outrossim, foram apresentadas todas as informações e documentos exigidos como condição de registrabilidade nos arts. 22 e 23 da Resolução TSE nº 23.609/2019, e não se verifica nenhum vício na convenção.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O partido político encontra-se em situação regular perante a Justiça Eleitoral, nesta circunscrição, portanto, apto a participar do presente pleito eleitoral, conforme informação de </w:t>
      </w:r>
      <w:r>
        <w:rPr>
          <w:rFonts w:cs="Arial" w:ascii="Cambria" w:hAnsi="Cambria"/>
          <w:color w:val="000000"/>
          <w:sz w:val="24"/>
          <w:szCs w:val="24"/>
          <w:highlight w:val="yellow"/>
        </w:rPr>
        <w:t>fls. XX</w:t>
      </w:r>
      <w:r>
        <w:rPr>
          <w:rFonts w:cs="Arial" w:ascii="Cambria" w:hAnsi="Cambria"/>
          <w:color w:val="000000"/>
          <w:sz w:val="24"/>
          <w:szCs w:val="24"/>
        </w:rPr>
        <w:t xml:space="preserve"> do Cartório Eleitoral.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  <w:lang w:eastAsia="pt-BR"/>
        </w:rPr>
        <w:t>Além disso, foram observados os limites legais no que diz respeito ao número total de candidatos e à reserva mínima de 30% e máxima de 70% para candidatura de cada gênero (art. 17, § 1º ao § 5º, da Resolução/TSE nº 23.609/2019).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Destarte, o DRAP em epígrafe encontra-se regular, não se verificando nenhuma irregularidade, razão pela qual habilita o partido requerente a </w:t>
      </w:r>
      <w:r>
        <w:rPr>
          <w:rFonts w:cs="Arial" w:ascii="Cambria" w:hAnsi="Cambria"/>
          <w:color w:val="000000"/>
          <w:sz w:val="24"/>
          <w:szCs w:val="24"/>
          <w:u w:val="single"/>
        </w:rPr>
        <w:t>participar das eleições de 2024 para os cargos de vereador</w:t>
      </w:r>
      <w:r>
        <w:rPr>
          <w:rFonts w:cs="Arial" w:ascii="Cambria" w:hAnsi="Cambria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Ante o exposto, o </w:t>
      </w:r>
      <w:r>
        <w:rPr>
          <w:rFonts w:cs="Arial" w:ascii="Cambria" w:hAnsi="Cambria"/>
          <w:b/>
          <w:bCs/>
          <w:color w:val="000000"/>
          <w:sz w:val="24"/>
          <w:szCs w:val="24"/>
        </w:rPr>
        <w:t>Ministério Público Eleitoral</w:t>
      </w:r>
      <w:r>
        <w:rPr>
          <w:rFonts w:cs="Arial" w:ascii="Cambria" w:hAnsi="Cambria"/>
          <w:color w:val="000000"/>
          <w:sz w:val="24"/>
          <w:szCs w:val="24"/>
        </w:rPr>
        <w:t xml:space="preserve"> manifesta-se pelo </w:t>
      </w:r>
      <w:r>
        <w:rPr>
          <w:rFonts w:cs="Arial" w:ascii="Cambria" w:hAnsi="Cambria"/>
          <w:b/>
          <w:bCs/>
          <w:color w:val="000000"/>
          <w:sz w:val="24"/>
          <w:szCs w:val="24"/>
        </w:rPr>
        <w:t>DEFERIMENTO</w:t>
      </w:r>
      <w:r>
        <w:rPr>
          <w:rFonts w:cs="Arial" w:ascii="Cambria" w:hAnsi="Cambria"/>
          <w:color w:val="000000"/>
          <w:sz w:val="24"/>
          <w:szCs w:val="24"/>
        </w:rPr>
        <w:t xml:space="preserve"> do pedido de registro (DRAP) do partido requerente para que seja considerado habilitado a participar das eleições de 2024.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2</Pages>
  <Words>323</Words>
  <Characters>1787</Characters>
  <CharactersWithSpaces>2096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2023-06-06T15:37:12Z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