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360" w:before="0" w:after="0"/>
        <w:ind w:left="0" w:right="0" w:hanging="0"/>
        <w:jc w:val="both"/>
        <w:rPr>
          <w:rFonts w:ascii="Cambria" w:hAnsi="Cambria" w:eastAsia="Cambria" w:cs="Cambria"/>
          <w:b/>
          <w:b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AUTOS: ____/____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360" w:before="0" w:after="0"/>
        <w:ind w:left="0" w:right="0" w:hanging="0"/>
        <w:jc w:val="both"/>
        <w:rPr>
          <w:rFonts w:ascii="Cambria" w:hAnsi="Cambria" w:eastAsia="Cambria" w:cs="Cambria"/>
          <w:color w:val="0000FF"/>
          <w:sz w:val="24"/>
          <w:szCs w:val="24"/>
        </w:rPr>
      </w:pPr>
      <w:r>
        <w:rPr>
          <w:rFonts w:eastAsia="Cambria" w:cs="Cambria" w:ascii="Cambria" w:hAnsi="Cambria"/>
          <w:color w:val="0000FF"/>
          <w:sz w:val="24"/>
          <w:szCs w:val="24"/>
        </w:rPr>
        <w:t>Peça adaptada - MPCE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360" w:before="0" w:after="0"/>
        <w:ind w:left="0" w:right="0" w:hanging="0"/>
        <w:jc w:val="both"/>
        <w:rPr>
          <w:rFonts w:ascii="Cambria" w:hAnsi="Cambria" w:eastAsia="Cambria" w:cs="Cambria"/>
          <w:color w:val="0000FF"/>
          <w:sz w:val="24"/>
          <w:szCs w:val="24"/>
        </w:rPr>
      </w:pPr>
      <w:r>
        <w:rPr>
          <w:rFonts w:eastAsia="Cambria" w:cs="Cambria" w:ascii="Cambria" w:hAnsi="Cambria"/>
          <w:color w:val="0000FF"/>
          <w:sz w:val="24"/>
          <w:szCs w:val="24"/>
        </w:rPr>
      </w:r>
    </w:p>
    <w:p>
      <w:pPr>
        <w:pStyle w:val="Normal1"/>
        <w:spacing w:lineRule="auto" w:line="360" w:before="200" w:after="12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Trata-se de processo administrativo visando à apuração e possível regularização da situação do eleitor _________________, portador do CFP/MF n. ____________, em relação à duplicidade de inscrições eleitorais nesta ___ Zona de _________.</w:t>
      </w:r>
    </w:p>
    <w:p>
      <w:pPr>
        <w:pStyle w:val="Normal1"/>
        <w:spacing w:lineRule="auto" w:line="360" w:before="200" w:after="12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Apurou-se, a partir dos documentos acostados ao feito, inclusive de informação de contato/resposta via </w:t>
      </w:r>
      <w:r>
        <w:rPr>
          <w:rFonts w:eastAsia="Cambria" w:cs="Cambria" w:ascii="Cambria" w:hAnsi="Cambria"/>
          <w:i/>
          <w:sz w:val="24"/>
          <w:szCs w:val="24"/>
        </w:rPr>
        <w:t>WhatsApp</w:t>
      </w:r>
      <w:r>
        <w:rPr>
          <w:rFonts w:eastAsia="Cambria" w:cs="Cambria" w:ascii="Cambria" w:hAnsi="Cambria"/>
          <w:sz w:val="24"/>
          <w:szCs w:val="24"/>
        </w:rPr>
        <w:t>, que o eleitor incorreu em erro ao efetuar sua segunda inscrição por imaginar que a anterior, na mesma circunscrição, não teria sido efetivada.</w:t>
      </w:r>
    </w:p>
    <w:p>
      <w:pPr>
        <w:pStyle w:val="Normal1"/>
        <w:spacing w:lineRule="auto" w:line="360" w:before="200" w:after="120"/>
        <w:ind w:firstLine="1700"/>
        <w:jc w:val="both"/>
        <w:rPr>
          <w:rFonts w:ascii="Cambria" w:hAnsi="Cambria" w:eastAsia="Cambria" w:cs="Cambria"/>
          <w:color w:val="00000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O juízo eleitoral remeteu os autos ao </w:t>
      </w:r>
      <w:r>
        <w:rPr>
          <w:rFonts w:eastAsia="Cambria" w:cs="Cambria" w:ascii="Cambria" w:hAnsi="Cambria"/>
          <w:i/>
          <w:sz w:val="24"/>
          <w:szCs w:val="24"/>
        </w:rPr>
        <w:t>Parquet</w:t>
      </w:r>
      <w:r>
        <w:rPr>
          <w:rFonts w:eastAsia="Cambria" w:cs="Cambria" w:ascii="Cambria" w:hAnsi="Cambria"/>
          <w:sz w:val="24"/>
          <w:szCs w:val="24"/>
        </w:rPr>
        <w:t xml:space="preserve"> tendo em vista a possibilidade de prática de crime, conforme disposto no art. 48 da Resolução TSE 21.538/2003.</w:t>
      </w:r>
    </w:p>
    <w:p>
      <w:pPr>
        <w:pStyle w:val="Normal1"/>
        <w:spacing w:lineRule="auto" w:line="360" w:before="200" w:after="120"/>
        <w:ind w:firstLine="1700"/>
        <w:jc w:val="both"/>
        <w:rPr>
          <w:rFonts w:ascii="Cambria" w:hAnsi="Cambria" w:eastAsia="Cambria" w:cs="Cambria"/>
          <w:color w:val="00000A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>Considerando, todavia, restarem afastados indícios mínimos de atividade delituosa por parte do eleitor, e que tal apuração poderá ser feita posteriormente em procedimento extrajudicial próprio ou via requisição de instauração de inquérito policial, caso surjam novos indícios, e atendo-se às informações dos autos, o Ministério Público Eleitoral pugna pela devolução do feito ao Cartório desta Zona Eleitoral para que proceda às diligências elencadas nos arts. 35 a 47 da supracitada Resolução, naquilo que lhe for cabível, destacando o disposto no art. 40, para que seja cancelada uma das duas inscrições no caso de estarem liberadas ou regulares.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LibreOffice/7.2.6.2$Windows_X86_64 LibreOffice_project/b0ec3a565991f7569a5a7f5d24fed7f52653d754</Application>
  <AppVersion>15.0000</AppVersion>
  <Pages>1</Pages>
  <Words>215</Words>
  <Characters>1252</Characters>
  <CharactersWithSpaces>1457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2023-06-11T04:40:47Z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