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eastAsia="Arial" w:cs="Arial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Processo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n.º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eastAsia="Verdana" w:cs="Verdana" w:ascii="Cambria" w:hAnsi="Cambria"/>
          <w:sz w:val="24"/>
          <w:szCs w:val="24"/>
          <w:shd w:fill="FFFF00" w:val="clear"/>
        </w:rPr>
        <w:t>_______</w:t>
      </w:r>
    </w:p>
    <w:p>
      <w:pPr>
        <w:pStyle w:val="CorpodeTexto"/>
        <w:spacing w:before="240" w:after="120"/>
        <w:ind w:hanging="0"/>
        <w:rPr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Candidato</w:t>
      </w:r>
      <w:r>
        <w:rPr>
          <w:rFonts w:cs="Verdana" w:ascii="Cambria" w:hAnsi="Cambria"/>
          <w:sz w:val="24"/>
          <w:szCs w:val="24"/>
        </w:rPr>
        <w:t xml:space="preserve">: </w:t>
      </w:r>
      <w:r>
        <w:rPr>
          <w:rFonts w:cs="Verdana" w:ascii="Cambria" w:hAnsi="Cambria"/>
          <w:sz w:val="24"/>
          <w:szCs w:val="24"/>
          <w:shd w:fill="FFFF00" w:val="clear"/>
        </w:rPr>
        <w:t>________</w:t>
      </w:r>
    </w:p>
    <w:p>
      <w:pPr>
        <w:pStyle w:val="CorpodeTexto"/>
        <w:spacing w:before="240" w:after="120"/>
        <w:ind w:hanging="0"/>
        <w:rPr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Partido/Coligação</w:t>
      </w:r>
      <w:r>
        <w:rPr>
          <w:rFonts w:cs="Verdana" w:ascii="Cambria" w:hAnsi="Cambria"/>
          <w:sz w:val="24"/>
          <w:szCs w:val="24"/>
        </w:rPr>
        <w:t>:</w:t>
      </w:r>
      <w:r>
        <w:rPr>
          <w:rFonts w:cs="Verdana" w:ascii="Cambria" w:hAnsi="Cambria"/>
          <w:sz w:val="24"/>
          <w:szCs w:val="24"/>
          <w:shd w:fill="FFFF00" w:val="clear"/>
        </w:rPr>
        <w:t>__________</w:t>
      </w:r>
    </w:p>
    <w:p>
      <w:pPr>
        <w:pStyle w:val="CorpodeTexto"/>
        <w:spacing w:before="240" w:after="120"/>
        <w:ind w:hanging="0"/>
        <w:rPr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Cargo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postulado</w:t>
      </w:r>
      <w:r>
        <w:rPr>
          <w:rFonts w:cs="Verdana" w:ascii="Cambria" w:hAnsi="Cambria"/>
          <w:sz w:val="24"/>
          <w:szCs w:val="24"/>
        </w:rPr>
        <w:t>:</w:t>
      </w:r>
      <w:r>
        <w:rPr>
          <w:rFonts w:cs="Verdana" w:ascii="Cambria" w:hAnsi="Cambria"/>
          <w:sz w:val="24"/>
          <w:szCs w:val="24"/>
          <w:shd w:fill="FFFF00" w:val="clear"/>
        </w:rPr>
        <w:t>_______</w:t>
      </w:r>
    </w:p>
    <w:p>
      <w:pPr>
        <w:pStyle w:val="CorpodeTexto"/>
        <w:spacing w:before="240" w:after="120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</w:r>
    </w:p>
    <w:p>
      <w:pPr>
        <w:pStyle w:val="CorpodeTexto"/>
        <w:spacing w:before="240" w:after="0"/>
        <w:ind w:firstLine="1701"/>
        <w:rPr>
          <w:sz w:val="24"/>
          <w:szCs w:val="24"/>
        </w:rPr>
      </w:pPr>
      <w:r>
        <w:rPr>
          <w:rFonts w:eastAsia="Verdana" w:cs="Verdana" w:ascii="Cambria" w:hAnsi="Cambria"/>
          <w:sz w:val="24"/>
          <w:szCs w:val="24"/>
        </w:rPr>
        <w:t xml:space="preserve">O </w:t>
      </w:r>
      <w:r>
        <w:rPr>
          <w:rFonts w:cs="Verdana" w:ascii="Cambria" w:hAnsi="Cambria"/>
          <w:b/>
          <w:sz w:val="24"/>
          <w:szCs w:val="24"/>
          <w14:shadow w14:blurRad="0" w14:dist="17957" w14:dir="2700000" w14:sx="100000" w14:sy="100000" w14:kx="0" w14:ky="0" w14:algn="b">
            <w14:srgbClr w14:val="000000"/>
          </w14:shadow>
        </w:rPr>
        <w:t>MINISTÉRIO PÚBLICO</w:t>
      </w:r>
      <w:r>
        <w:rPr>
          <w:rFonts w:eastAsia="Verdana" w:cs="Verdana" w:ascii="Cambria" w:hAnsi="Cambria"/>
          <w:b/>
          <w:sz w:val="24"/>
          <w:szCs w:val="24"/>
          <w14:shadow w14:blurRad="0" w14:dist="17957" w14:dir="2700000" w14:sx="100000" w14:sy="100000" w14:kx="0" w14:ky="0" w14:algn="b">
            <w14:srgbClr w14:val="000000"/>
          </w14:shadow>
        </w:rPr>
        <w:t xml:space="preserve"> </w:t>
      </w:r>
      <w:r>
        <w:rPr>
          <w:rFonts w:cs="Verdana" w:ascii="Cambria" w:hAnsi="Cambria"/>
          <w:b/>
          <w:sz w:val="24"/>
          <w:szCs w:val="24"/>
          <w14:shadow w14:blurRad="0" w14:dist="17957" w14:dir="2700000" w14:sx="100000" w14:sy="100000" w14:kx="0" w14:ky="0" w14:algn="b">
            <w14:srgbClr w14:val="000000"/>
          </w14:shadow>
        </w:rPr>
        <w:t>ELEITORAL</w:t>
      </w:r>
      <w:r>
        <w:rPr>
          <w:rFonts w:cs="Verdana" w:ascii="Cambria" w:hAnsi="Cambria"/>
          <w:b/>
          <w:sz w:val="24"/>
          <w:szCs w:val="24"/>
        </w:rPr>
        <w:t>,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por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seu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órgão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infra-assinado,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autos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requerimento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registro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candidatura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epígrafe,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à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presença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Vossa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Excelência,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fundamento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artigos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3º,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i/>
          <w:sz w:val="24"/>
          <w:szCs w:val="24"/>
        </w:rPr>
        <w:t>caput</w:t>
      </w:r>
      <w:r>
        <w:rPr>
          <w:rFonts w:cs="Verdana" w:ascii="Cambria" w:hAnsi="Cambria"/>
          <w:sz w:val="24"/>
          <w:szCs w:val="24"/>
        </w:rPr>
        <w:t>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Complementar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n.º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64/90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77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Complementar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n.º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75/93,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propor,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quinquídio </w:t>
      </w:r>
      <w:r>
        <w:rPr>
          <w:rFonts w:cs="Verdana" w:ascii="Cambria" w:hAnsi="Cambria"/>
          <w:sz w:val="24"/>
          <w:szCs w:val="24"/>
        </w:rPr>
        <w:t>legal,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presente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AÇÃO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DE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IMPUGNAÇÃO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DE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PEDIDO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DE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REGISTRO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DE</w:t>
      </w:r>
      <w:r>
        <w:rPr>
          <w:rFonts w:eastAsia="Verdana" w:cs="Verdana" w:ascii="Cambria" w:hAnsi="Cambria"/>
          <w:b/>
          <w:smallCaps/>
          <w:sz w:val="24"/>
          <w:szCs w:val="24"/>
        </w:rPr>
        <w:t xml:space="preserve"> </w:t>
      </w:r>
      <w:r>
        <w:rPr>
          <w:rFonts w:cs="Verdana" w:ascii="Cambria" w:hAnsi="Cambria"/>
          <w:b/>
          <w:smallCaps/>
          <w:sz w:val="24"/>
          <w:szCs w:val="24"/>
        </w:rPr>
        <w:t>CANDIDATURA - AIRC</w:t>
      </w:r>
      <w:r>
        <w:rPr>
          <w:rFonts w:cs="Verdana" w:ascii="Cambria" w:hAnsi="Cambria"/>
          <w:sz w:val="24"/>
          <w:szCs w:val="24"/>
        </w:rPr>
        <w:t>,</w:t>
      </w:r>
      <w:r>
        <w:rPr>
          <w:rFonts w:eastAsia="Verdana" w:cs="Verdana" w:ascii="Cambria" w:hAnsi="Cambria"/>
          <w:sz w:val="24"/>
          <w:szCs w:val="24"/>
        </w:rPr>
        <w:t xml:space="preserve"> em face dos requerentes já qualificados nos autos, </w:t>
      </w:r>
      <w:r>
        <w:rPr>
          <w:rFonts w:cs="Verdana" w:ascii="Cambria" w:hAnsi="Cambria"/>
          <w:sz w:val="24"/>
          <w:szCs w:val="24"/>
        </w:rPr>
        <w:t>aduzindo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tanto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razões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abaixo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expostas:</w:t>
      </w:r>
    </w:p>
    <w:p>
      <w:pPr>
        <w:pStyle w:val="CorpodeTexto"/>
        <w:spacing w:before="240" w:after="0"/>
        <w:ind w:firstLine="1701"/>
        <w:rPr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Trata-se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requerimento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registro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candidatura,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formulado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pelo Partido/Coligação e o candidato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impugnado,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escopo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concorrer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cargo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eletivo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próximas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eleições.</w:t>
      </w:r>
    </w:p>
    <w:p>
      <w:pPr>
        <w:pStyle w:val="CorpodeTexto"/>
        <w:spacing w:before="240" w:after="0"/>
        <w:ind w:firstLine="1701"/>
        <w:rPr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Contudo, resta impossível o deferimento do registro de candidatura do impugnado, tendo em vista que ele não cumpre todos os requisitos constitucionais e legais para ser candidato.</w:t>
      </w:r>
    </w:p>
    <w:p>
      <w:pPr>
        <w:pStyle w:val="CorpodeTexto"/>
        <w:spacing w:before="240" w:after="0"/>
        <w:ind w:firstLine="1701"/>
        <w:rPr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Como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é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cediço,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uma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pessoa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venha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registrar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sua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candidatura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junto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à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Justiça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Eleitoral,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passando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obter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direito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votado,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deve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atender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às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condições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elegibilidade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previstas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art.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14,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§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3º,</w:t>
      </w:r>
      <w:r>
        <w:rPr>
          <w:rFonts w:eastAsia="Verdana" w:cs="Verdana" w:ascii="Cambria" w:hAnsi="Cambria"/>
          <w:sz w:val="24"/>
          <w:szCs w:val="24"/>
        </w:rPr>
        <w:t xml:space="preserve"> da Constituição</w:t>
      </w:r>
      <w:r>
        <w:rPr>
          <w:rFonts w:cs="Verdana" w:ascii="Cambria" w:hAnsi="Cambria"/>
          <w:sz w:val="24"/>
          <w:szCs w:val="24"/>
        </w:rPr>
        <w:t xml:space="preserve">, e não incidir em nenhuma </w:t>
      </w:r>
      <w:r>
        <w:rPr>
          <w:rFonts w:cs="Verdana" w:ascii="Cambria" w:hAnsi="Cambria"/>
          <w:b/>
          <w:sz w:val="24"/>
          <w:szCs w:val="24"/>
        </w:rPr>
        <w:t>causa de inelegibilidade</w:t>
      </w:r>
      <w:r>
        <w:rPr>
          <w:rFonts w:cs="Verdana" w:ascii="Cambria" w:hAnsi="Cambria"/>
          <w:sz w:val="24"/>
          <w:szCs w:val="24"/>
        </w:rPr>
        <w:t xml:space="preserve"> previ</w:t>
      </w:r>
      <w:r>
        <w:rPr>
          <w:rFonts w:eastAsia="Verdana" w:cs="Verdana" w:ascii="Cambria" w:hAnsi="Cambria"/>
          <w:sz w:val="24"/>
          <w:szCs w:val="24"/>
        </w:rPr>
        <w:t>sta na Constituição ou na Lei Complementar 64/90.</w:t>
      </w:r>
    </w:p>
    <w:p>
      <w:pPr>
        <w:pStyle w:val="CorpodeTexto"/>
        <w:spacing w:before="240" w:after="0"/>
        <w:ind w:firstLine="1701"/>
        <w:rPr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 xml:space="preserve">Com efeito, as </w:t>
      </w:r>
      <w:r>
        <w:rPr>
          <w:rFonts w:cs="Verdana" w:ascii="Cambria" w:hAnsi="Cambria"/>
          <w:b/>
          <w:sz w:val="24"/>
          <w:szCs w:val="24"/>
        </w:rPr>
        <w:t>causas de inelegibilidades constitucionais</w:t>
      </w:r>
      <w:r>
        <w:rPr>
          <w:rFonts w:cs="Verdana" w:ascii="Cambria" w:hAnsi="Cambria"/>
          <w:sz w:val="24"/>
          <w:szCs w:val="24"/>
        </w:rPr>
        <w:t xml:space="preserve"> estão </w:t>
      </w:r>
      <w:r>
        <w:rPr>
          <w:rFonts w:cs="Verdana" w:ascii="Cambria" w:hAnsi="Cambria"/>
          <w:sz w:val="24"/>
          <w:szCs w:val="24"/>
          <w:u w:val="single"/>
        </w:rPr>
        <w:t>previstas no art. 14, § 4º ao § 8º, da CF</w:t>
      </w:r>
      <w:r>
        <w:rPr>
          <w:rFonts w:cs="Verdana" w:ascii="Cambria" w:hAnsi="Cambria"/>
          <w:sz w:val="24"/>
          <w:szCs w:val="24"/>
        </w:rPr>
        <w:t xml:space="preserve">, já as </w:t>
      </w:r>
      <w:r>
        <w:rPr>
          <w:rFonts w:cs="Verdana" w:ascii="Cambria" w:hAnsi="Cambria"/>
          <w:b/>
          <w:sz w:val="24"/>
          <w:szCs w:val="24"/>
        </w:rPr>
        <w:t>causas de inelegibilidade infraconstitucionais</w:t>
      </w:r>
      <w:r>
        <w:rPr>
          <w:rFonts w:cs="Verdana" w:ascii="Cambria" w:hAnsi="Cambria"/>
          <w:sz w:val="24"/>
          <w:szCs w:val="24"/>
        </w:rPr>
        <w:t xml:space="preserve">, por autorização do art. 14, § 9º, da CF, estão </w:t>
      </w:r>
      <w:r>
        <w:rPr>
          <w:rFonts w:cs="Verdana" w:ascii="Cambria" w:hAnsi="Cambria"/>
          <w:sz w:val="24"/>
          <w:szCs w:val="24"/>
          <w:u w:val="single"/>
        </w:rPr>
        <w:t>previstas na Lei Complementar 64/90</w:t>
      </w:r>
      <w:r>
        <w:rPr>
          <w:rFonts w:cs="Verdana" w:ascii="Cambria" w:hAnsi="Cambria"/>
          <w:sz w:val="24"/>
          <w:szCs w:val="24"/>
        </w:rPr>
        <w:t>, conhecida como Lei das Inelegibilidades.</w:t>
      </w:r>
    </w:p>
    <w:p>
      <w:pPr>
        <w:pStyle w:val="CorpodeTexto"/>
        <w:spacing w:before="240" w:after="0"/>
        <w:ind w:firstLine="1701"/>
        <w:rPr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caso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concreto,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verifica-se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impugnado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incide em uma causa de inelegibilidade que o impede de ser candidato,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haja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vista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 xml:space="preserve">____________, nos termos do art. XXXXX. </w:t>
      </w:r>
      <w:r>
        <w:rPr>
          <w:rFonts w:cs="Verdana" w:ascii="Cambria" w:hAnsi="Cambria"/>
          <w:sz w:val="24"/>
          <w:szCs w:val="24"/>
          <w:shd w:fill="FFFF00" w:val="clear"/>
        </w:rPr>
        <w:t>(citar a causa de inelegibilidade e a base legal)</w:t>
      </w:r>
    </w:p>
    <w:p>
      <w:pPr>
        <w:pStyle w:val="CorpodeTexto"/>
        <w:spacing w:before="240" w:after="0"/>
        <w:ind w:firstLine="1701"/>
        <w:rPr>
          <w:sz w:val="24"/>
          <w:szCs w:val="24"/>
        </w:rPr>
      </w:pPr>
      <w:r>
        <w:rPr>
          <w:rFonts w:eastAsia="Verdana" w:cs="Verdana" w:ascii="Cambria" w:hAnsi="Cambria"/>
          <w:sz w:val="24"/>
          <w:szCs w:val="24"/>
        </w:rPr>
        <w:t xml:space="preserve">O </w:t>
      </w:r>
      <w:r>
        <w:rPr>
          <w:rFonts w:cs="Verdana" w:ascii="Cambria" w:hAnsi="Cambria"/>
          <w:sz w:val="24"/>
          <w:szCs w:val="24"/>
        </w:rPr>
        <w:t>impugnado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 xml:space="preserve">____________. </w:t>
      </w:r>
      <w:r>
        <w:rPr>
          <w:rFonts w:cs="Verdana" w:ascii="Cambria" w:hAnsi="Cambria"/>
          <w:sz w:val="24"/>
          <w:szCs w:val="24"/>
          <w:shd w:fill="FFFF00" w:val="clear"/>
        </w:rPr>
        <w:t>(explicar a causa de inelegibilidade existente com todos os seus detalhes e requisitos, indicando as provas inclusive)</w:t>
      </w:r>
    </w:p>
    <w:p>
      <w:pPr>
        <w:pStyle w:val="CorpodeTexto"/>
        <w:spacing w:before="240" w:after="0"/>
        <w:ind w:firstLine="1701"/>
        <w:rPr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 xml:space="preserve">Sobre esta causa de inelegibilidade leciona </w:t>
      </w:r>
      <w:r>
        <w:rPr>
          <w:rFonts w:cs="Verdana" w:ascii="Cambria" w:hAnsi="Cambria"/>
          <w:sz w:val="24"/>
          <w:szCs w:val="24"/>
          <w:shd w:fill="FFFF00" w:val="clear"/>
        </w:rPr>
        <w:t>XXXX</w:t>
      </w:r>
      <w:r>
        <w:rPr>
          <w:rFonts w:cs="Verdana" w:ascii="Cambria" w:hAnsi="Cambria"/>
          <w:sz w:val="24"/>
          <w:szCs w:val="24"/>
        </w:rPr>
        <w:t>:</w:t>
      </w:r>
    </w:p>
    <w:p>
      <w:pPr>
        <w:pStyle w:val="CorpodeTexto"/>
        <w:spacing w:before="240" w:after="0"/>
        <w:ind w:hanging="0"/>
        <w:rPr>
          <w:sz w:val="24"/>
          <w:szCs w:val="24"/>
        </w:rPr>
      </w:pPr>
      <w:r>
        <w:rPr>
          <w:rFonts w:cs="Verdana" w:ascii="Cambria" w:hAnsi="Cambria"/>
          <w:sz w:val="24"/>
          <w:szCs w:val="24"/>
          <w:shd w:fill="FFFF00" w:val="clear"/>
        </w:rPr>
        <w:t>(citar alguma doutrina)</w:t>
      </w:r>
    </w:p>
    <w:p>
      <w:pPr>
        <w:pStyle w:val="CorpodeTexto"/>
        <w:spacing w:before="240" w:after="0"/>
        <w:ind w:firstLine="1701"/>
        <w:rPr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Sobre o tema, também a jurisprudência dos Tribunais Eleitorais, como se observa:</w:t>
      </w:r>
    </w:p>
    <w:p>
      <w:pPr>
        <w:pStyle w:val="CorpodeTexto"/>
        <w:spacing w:before="240" w:after="0"/>
        <w:ind w:hanging="0"/>
        <w:rPr>
          <w:sz w:val="24"/>
          <w:szCs w:val="24"/>
        </w:rPr>
      </w:pPr>
      <w:r>
        <w:rPr>
          <w:rFonts w:cs="Verdana" w:ascii="Cambria" w:hAnsi="Cambria"/>
          <w:sz w:val="24"/>
          <w:szCs w:val="24"/>
          <w:shd w:fill="FFFF00" w:val="clear"/>
        </w:rPr>
        <w:t>(citar 1 ou mais jurisprudências do TSE ou de TREs)</w:t>
      </w:r>
    </w:p>
    <w:p>
      <w:pPr>
        <w:pStyle w:val="CorpodeTexto"/>
        <w:spacing w:before="240" w:after="0"/>
        <w:ind w:firstLine="1701"/>
        <w:rPr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Dessa forma, verificando-se que o candidato incide em uma causa de inelegibilidade, o indeferimento do pedido de registro de candidatura é medida que se impõe.</w:t>
      </w:r>
    </w:p>
    <w:p>
      <w:pPr>
        <w:pStyle w:val="CorpodeTexto"/>
        <w:spacing w:before="240" w:after="0"/>
        <w:ind w:firstLine="1701"/>
        <w:rPr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Diante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exposto,</w:t>
      </w:r>
      <w:r>
        <w:rPr>
          <w:rFonts w:eastAsia="Verdana" w:cs="Verdana" w:ascii="Cambria" w:hAnsi="Cambria"/>
          <w:sz w:val="24"/>
          <w:szCs w:val="24"/>
        </w:rPr>
        <w:t xml:space="preserve"> o </w:t>
      </w:r>
      <w:r>
        <w:rPr>
          <w:rFonts w:eastAsia="Verdana" w:cs="Verdana" w:ascii="Cambria" w:hAnsi="Cambria"/>
          <w:b/>
          <w:bCs/>
          <w:sz w:val="24"/>
          <w:szCs w:val="24"/>
        </w:rPr>
        <w:t>MINISTÉRIO PÚBLICO ELEITORAL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requer</w:t>
      </w:r>
      <w:r>
        <w:rPr>
          <w:rFonts w:cs="Verdana" w:ascii="Cambria" w:hAnsi="Cambria"/>
          <w:sz w:val="24"/>
          <w:szCs w:val="24"/>
        </w:rPr>
        <w:t>:</w:t>
      </w:r>
    </w:p>
    <w:p>
      <w:pPr>
        <w:pStyle w:val="CorpodeTexto"/>
        <w:spacing w:before="240" w:after="0"/>
        <w:ind w:firstLine="1701"/>
        <w:rPr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a)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recebimento e o processamento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presente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impugnação, nos termos do art. 3º e seguintes da LC 64/90 e da Resolução TSE n. 23.609/2019, especialmente, do art. 40 e seguintes;</w:t>
      </w:r>
    </w:p>
    <w:p>
      <w:pPr>
        <w:pStyle w:val="CorpodeTexto"/>
        <w:spacing w:before="240" w:after="0"/>
        <w:ind w:firstLine="1701"/>
        <w:rPr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b)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  <w:u w:val="single"/>
        </w:rPr>
        <w:t>notificação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 xml:space="preserve">do </w:t>
      </w:r>
      <w:r>
        <w:rPr>
          <w:rFonts w:cs="Verdana" w:ascii="Cambria" w:hAnsi="Cambria"/>
          <w:b/>
          <w:sz w:val="24"/>
          <w:szCs w:val="24"/>
        </w:rPr>
        <w:t>candidato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impugnado</w:t>
      </w:r>
      <w:r>
        <w:rPr>
          <w:rFonts w:cs="Verdana" w:ascii="Cambria" w:hAnsi="Cambria"/>
          <w:sz w:val="24"/>
          <w:szCs w:val="24"/>
        </w:rPr>
        <w:t xml:space="preserve"> e do </w:t>
      </w:r>
      <w:r>
        <w:rPr>
          <w:rFonts w:cs="Verdana" w:ascii="Cambria" w:hAnsi="Cambria"/>
          <w:b/>
          <w:sz w:val="24"/>
          <w:szCs w:val="24"/>
        </w:rPr>
        <w:t>partido ou coligação requerentes</w:t>
      </w:r>
      <w:r>
        <w:rPr>
          <w:rFonts w:cs="Verdana" w:ascii="Cambria" w:hAnsi="Cambria"/>
          <w:sz w:val="24"/>
          <w:szCs w:val="24"/>
        </w:rPr>
        <w:t>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endereços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constantes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pedido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registro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candidatura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exame,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querendo,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apresentarem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suas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defesas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prazo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 xml:space="preserve">legal, nos termos do </w:t>
      </w:r>
      <w:r>
        <w:rPr>
          <w:rFonts w:cs="Verdana" w:ascii="Cambria" w:hAnsi="Cambria"/>
          <w:sz w:val="24"/>
          <w:szCs w:val="24"/>
          <w:u w:val="single"/>
        </w:rPr>
        <w:t>art. 41, da Resolução TSE n. 23.609/2019</w:t>
      </w:r>
      <w:r>
        <w:rPr>
          <w:rFonts w:cs="Verdana" w:ascii="Cambria" w:hAnsi="Cambria"/>
          <w:sz w:val="24"/>
          <w:szCs w:val="24"/>
        </w:rPr>
        <w:t>;</w:t>
      </w:r>
    </w:p>
    <w:p>
      <w:pPr>
        <w:pStyle w:val="CorpodeTexto"/>
        <w:spacing w:before="240" w:after="0"/>
        <w:ind w:firstLine="1701"/>
        <w:rPr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c)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regular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tramitação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desta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ação,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final,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julgada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procedente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consequentemente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indeferir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o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pedido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de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registro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de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candidatura</w:t>
      </w:r>
      <w:r>
        <w:rPr>
          <w:rFonts w:cs="Verdana" w:ascii="Cambria" w:hAnsi="Cambria"/>
          <w:sz w:val="24"/>
          <w:szCs w:val="24"/>
        </w:rPr>
        <w:t>, ora impugnado.</w:t>
      </w:r>
    </w:p>
    <w:p>
      <w:pPr>
        <w:pStyle w:val="CorpodeTexto"/>
        <w:widowControl/>
        <w:suppressAutoHyphens w:val="true"/>
        <w:overflowPunct w:val="true"/>
        <w:bidi w:val="0"/>
        <w:spacing w:lineRule="auto" w:line="360" w:before="240" w:after="0"/>
        <w:ind w:firstLine="1701"/>
        <w:jc w:val="both"/>
        <w:rPr>
          <w:sz w:val="24"/>
          <w:szCs w:val="24"/>
        </w:rPr>
      </w:pPr>
      <w:r>
        <w:rPr>
          <w:rFonts w:cs="Verdana" w:ascii="Cambria" w:hAnsi="Cambria"/>
          <w:color w:val="000000"/>
          <w:sz w:val="24"/>
          <w:szCs w:val="24"/>
        </w:rPr>
        <w:t>Protesta provar o alegado por todos os meios de prova em direito admitidos, notadamente a prova documental, pugnando, desde já, pela juntada dos documentos que instruem a presente impugnação e outros durante a instrução, caso sejam necessários.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before="240" w:after="0"/>
        <w:jc w:val="both"/>
        <w:rPr>
          <w:sz w:val="24"/>
          <w:szCs w:val="24"/>
        </w:rPr>
      </w:pPr>
      <w:r>
        <w:rPr>
          <w:rFonts w:ascii="Cambria" w:hAnsi="Cambria"/>
          <w:b/>
          <w:sz w:val="24"/>
          <w:szCs w:val="24"/>
          <w:shd w:fill="FFFF00" w:val="clear"/>
        </w:rPr>
        <w:t>Muita atenção</w:t>
      </w:r>
      <w:r>
        <w:rPr>
          <w:rFonts w:ascii="Cambria" w:hAnsi="Cambria"/>
          <w:sz w:val="24"/>
          <w:szCs w:val="24"/>
          <w:shd w:fill="FFFF00" w:val="clear"/>
        </w:rPr>
        <w:t xml:space="preserve"> com o art. 40, § 4º, da Resolução TSE n. 23.609/2020, que determina:</w:t>
      </w:r>
    </w:p>
    <w:p>
      <w:pPr>
        <w:pStyle w:val="Standard"/>
        <w:spacing w:before="240" w:after="0"/>
        <w:jc w:val="both"/>
        <w:rPr>
          <w:sz w:val="24"/>
          <w:szCs w:val="24"/>
        </w:rPr>
      </w:pPr>
      <w:r>
        <w:rPr>
          <w:rFonts w:ascii="Cambria" w:hAnsi="Cambria"/>
          <w:sz w:val="24"/>
          <w:szCs w:val="24"/>
          <w:shd w:fill="FFFF00" w:val="clear"/>
        </w:rPr>
        <w:t>“</w:t>
      </w:r>
      <w:r>
        <w:rPr>
          <w:rFonts w:ascii="Cambria" w:hAnsi="Cambria"/>
          <w:b/>
          <w:sz w:val="24"/>
          <w:szCs w:val="24"/>
          <w:shd w:fill="FFFF00" w:val="clear"/>
        </w:rPr>
        <w:t>§ 4º</w:t>
      </w:r>
      <w:r>
        <w:rPr>
          <w:rFonts w:ascii="Cambria" w:hAnsi="Cambria"/>
          <w:sz w:val="24"/>
          <w:szCs w:val="24"/>
          <w:shd w:fill="FFFF00" w:val="clear"/>
        </w:rPr>
        <w:t xml:space="preserve"> O impugnante </w:t>
      </w:r>
      <w:r>
        <w:rPr>
          <w:rFonts w:ascii="Cambria" w:hAnsi="Cambria"/>
          <w:b/>
          <w:sz w:val="24"/>
          <w:szCs w:val="24"/>
          <w:u w:val="single"/>
          <w:shd w:fill="FFFF00" w:val="clear"/>
        </w:rPr>
        <w:t>deve especificar, desde logo, os meios de prova com que pretende demonstrar a veracidade do alegado</w:t>
      </w:r>
      <w:r>
        <w:rPr>
          <w:rFonts w:ascii="Cambria" w:hAnsi="Cambria"/>
          <w:sz w:val="24"/>
          <w:szCs w:val="24"/>
          <w:shd w:fill="FFFF00" w:val="clear"/>
        </w:rPr>
        <w:t>, arrolando testemunhas*, se for o caso, no máximo de 6 (seis) (Lei Complementar nº 64/1990, art. 3º, § 3º).</w:t>
      </w:r>
    </w:p>
    <w:p>
      <w:pPr>
        <w:pStyle w:val="Standard"/>
        <w:widowControl/>
        <w:suppressAutoHyphens w:val="true"/>
        <w:overflowPunct w:val="true"/>
        <w:bidi w:val="0"/>
        <w:spacing w:lineRule="auto" w:line="360" w:before="240" w:after="0"/>
        <w:ind w:left="0" w:right="0" w:firstLine="57"/>
        <w:jc w:val="both"/>
        <w:rPr>
          <w:sz w:val="24"/>
          <w:szCs w:val="24"/>
        </w:rPr>
      </w:pPr>
      <w:r>
        <w:rPr>
          <w:rFonts w:ascii="Cambria" w:hAnsi="Cambria"/>
          <w:sz w:val="24"/>
          <w:szCs w:val="24"/>
        </w:rPr>
        <w:t>* Em regra, as provas documentais são suficientes para provar o alegado, mas, excepcionalmente, pode haver necessidade de arrolar testemunhas.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color w:val="auto"/>
      <w:kern w:val="0"/>
      <w:sz w:val="20"/>
      <w:szCs w:val="20"/>
      <w:lang w:bidi="ar-SA" w:val="pt-BR" w:eastAsia="zh-CN"/>
    </w:rPr>
  </w:style>
  <w:style w:type="paragraph" w:styleId="CorpodeTexto">
    <w:name w:val="Corpo de Texto"/>
    <w:basedOn w:val="Standard"/>
    <w:qFormat/>
    <w:pPr>
      <w:widowControl w:val="false"/>
      <w:spacing w:lineRule="auto" w:line="360" w:before="0" w:after="120"/>
      <w:ind w:firstLine="2268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LibreOffice/7.2.6.2$Windows_X86_64 LibreOffice_project/b0ec3a565991f7569a5a7f5d24fed7f52653d754</Application>
  <AppVersion>15.0000</AppVersion>
  <Pages>3</Pages>
  <Words>578</Words>
  <Characters>3183</Characters>
  <CharactersWithSpaces>3733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2023-06-06T16:00:43Z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