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EXCELENTÍSSIMO SENHOR JUIZ DA _______ZONA ELEITORAL DO TOCANTINS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color w:val="C9211E"/>
          <w:sz w:val="24"/>
          <w:szCs w:val="24"/>
        </w:rPr>
      </w:pPr>
      <w:r>
        <w:rPr>
          <w:rFonts w:ascii="Cambria" w:hAnsi="Cambria"/>
          <w:color w:val="C9211E"/>
          <w:sz w:val="24"/>
          <w:szCs w:val="24"/>
        </w:rPr>
        <w:t>MP</w:t>
      </w:r>
      <w:r>
        <w:rPr>
          <w:rFonts w:ascii="Cambria" w:hAnsi="Cambria"/>
          <w:color w:val="C9211E"/>
          <w:sz w:val="24"/>
          <w:szCs w:val="24"/>
        </w:rPr>
        <w:t>MS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Cs w:val="24"/>
        </w:rPr>
      </w:pPr>
      <w:r>
        <w:rPr>
          <w:rFonts w:cs="Arial" w:ascii="Cambria" w:hAnsi="Cambria"/>
          <w:b/>
          <w:bCs/>
          <w:color w:val="000000"/>
          <w:szCs w:val="24"/>
        </w:rPr>
        <w:t>DRAP</w:t>
      </w:r>
      <w:r>
        <w:rPr>
          <w:rFonts w:cs="Arial" w:ascii="Cambria" w:hAnsi="Cambria"/>
          <w:b/>
          <w:bCs/>
          <w:color w:val="000000"/>
          <w:szCs w:val="24"/>
        </w:rPr>
        <w:t xml:space="preserve"> nº</w:t>
      </w:r>
    </w:p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Cs w:val="24"/>
        </w:rPr>
      </w:pPr>
      <w:r>
        <w:rPr>
          <w:rFonts w:cs="Arial" w:ascii="Cambria" w:hAnsi="Cambria"/>
          <w:b/>
          <w:bCs/>
          <w:color w:val="000000"/>
          <w:szCs w:val="24"/>
        </w:rPr>
        <w:t>Requerente:</w:t>
      </w:r>
    </w:p>
    <w:p>
      <w:pPr>
        <w:pStyle w:val="Normal"/>
        <w:spacing w:lineRule="auto" w:line="360"/>
        <w:jc w:val="both"/>
        <w:rPr>
          <w:rFonts w:ascii="Cambria" w:hAnsi="Cambria" w:eastAsia="Arial" w:cs="Arial"/>
          <w:b/>
          <w:b/>
          <w:bCs/>
          <w:color w:val="000000"/>
          <w:szCs w:val="24"/>
        </w:rPr>
      </w:pPr>
      <w:r>
        <w:rPr>
          <w:rFonts w:eastAsia="Arial" w:cs="Arial" w:ascii="Cambria" w:hAnsi="Cambria"/>
          <w:b/>
          <w:bCs/>
          <w:color w:val="000000"/>
          <w:szCs w:val="24"/>
        </w:rPr>
        <w:t xml:space="preserve"> </w:t>
      </w:r>
    </w:p>
    <w:p>
      <w:pPr>
        <w:pStyle w:val="Normal"/>
        <w:spacing w:lineRule="auto" w:line="360"/>
        <w:jc w:val="both"/>
        <w:rPr>
          <w:rFonts w:ascii="Cambria" w:hAnsi="Cambria" w:eastAsia="Arial" w:cs="Arial"/>
          <w:b/>
          <w:b/>
          <w:bCs/>
          <w:color w:val="000000"/>
          <w:szCs w:val="24"/>
        </w:rPr>
      </w:pPr>
      <w:r>
        <w:rPr>
          <w:rFonts w:eastAsia="Arial" w:cs="Arial" w:ascii="Cambria" w:hAnsi="Cambria"/>
          <w:b/>
          <w:bCs/>
          <w:color w:val="000000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eastAsia="Arial" w:cs="Arial"/>
          <w:b/>
          <w:b/>
          <w:bCs/>
          <w:color w:val="000000"/>
          <w:szCs w:val="24"/>
        </w:rPr>
      </w:pPr>
      <w:r>
        <w:rPr>
          <w:rFonts w:eastAsia="Arial" w:cs="Arial" w:ascii="Cambria" w:hAnsi="Cambria"/>
          <w:b/>
          <w:bCs/>
          <w:color w:val="000000"/>
          <w:szCs w:val="24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  <w:lang w:eastAsia="pt-BR"/>
        </w:rPr>
        <w:t xml:space="preserve">Trata-se de requerimento por meio do qual o(a) </w:t>
      </w:r>
      <w:r>
        <w:rPr>
          <w:rFonts w:cs="Arial" w:ascii="Cambria" w:hAnsi="Cambria"/>
          <w:color w:val="000000"/>
          <w:szCs w:val="24"/>
          <w:highlight w:val="yellow"/>
          <w:lang w:eastAsia="pt-BR"/>
        </w:rPr>
        <w:t xml:space="preserve">[ </w:t>
      </w:r>
      <w:r>
        <w:rPr>
          <w:rFonts w:cs="Arial" w:ascii="Cambria" w:hAnsi="Cambria"/>
          <w:b/>
          <w:bCs/>
          <w:color w:val="000000"/>
          <w:szCs w:val="24"/>
          <w:highlight w:val="yellow"/>
          <w:lang w:eastAsia="pt-BR"/>
        </w:rPr>
        <w:t xml:space="preserve">NOME DO PARTIDO OU COLIGAÇÃO </w:t>
      </w:r>
      <w:r>
        <w:rPr>
          <w:rFonts w:cs="Arial" w:ascii="Cambria" w:hAnsi="Cambria"/>
          <w:color w:val="000000"/>
          <w:szCs w:val="24"/>
          <w:highlight w:val="yellow"/>
          <w:lang w:eastAsia="pt-BR"/>
        </w:rPr>
        <w:t>]</w:t>
      </w:r>
      <w:r>
        <w:rPr>
          <w:rFonts w:cs="Arial" w:ascii="Cambria" w:hAnsi="Cambria"/>
          <w:color w:val="000000"/>
          <w:szCs w:val="24"/>
          <w:lang w:eastAsia="pt-BR"/>
        </w:rPr>
        <w:t xml:space="preserve"> apresenta seu Demonstrativo de Regularidade de Atos Partidários – DRAP, relativo ao pedido de registro dos seus candidatos, postulando seja declarado(a) estar habilitado(a) a participar das eleições de 2024.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/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b/>
          <w:bCs/>
          <w:color w:val="000000"/>
          <w:szCs w:val="24"/>
          <w:lang w:eastAsia="pt-BR"/>
        </w:rPr>
        <w:t>É o relatório.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/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  <w:lang w:eastAsia="zh-CN"/>
        </w:rPr>
        <w:t xml:space="preserve">Compulsando os autos e analisando os requisitos legais para deferimento do pedido de registro previstos na Lei n.º 9.504/97 e na Resolução TSE nº 23.609/2019, constata-se que o </w:t>
      </w:r>
      <w:r>
        <w:rPr>
          <w:rFonts w:cs="Arial" w:ascii="Cambria" w:hAnsi="Cambria"/>
          <w:color w:val="000000"/>
          <w:szCs w:val="24"/>
          <w:highlight w:val="yellow"/>
          <w:lang w:eastAsia="zh-CN"/>
        </w:rPr>
        <w:t>[ PARTIDO OU COLIGAÇÃO]</w:t>
      </w:r>
      <w:r>
        <w:rPr>
          <w:rFonts w:cs="Arial" w:ascii="Cambria" w:hAnsi="Cambria"/>
          <w:color w:val="000000"/>
          <w:szCs w:val="24"/>
          <w:lang w:eastAsia="zh-CN"/>
        </w:rPr>
        <w:t xml:space="preserve"> deixou de atender às condições de registrabilidade.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/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  <w:lang w:eastAsia="pt-BR"/>
        </w:rPr>
        <w:t xml:space="preserve">Com efeito, o requerente </w:t>
      </w:r>
      <w:r>
        <w:rPr>
          <w:rFonts w:cs="Arial" w:ascii="Cambria" w:hAnsi="Cambria"/>
          <w:color w:val="000000"/>
          <w:szCs w:val="24"/>
          <w:highlight w:val="yellow"/>
          <w:lang w:eastAsia="pt-BR"/>
        </w:rPr>
        <w:t xml:space="preserve">[ </w:t>
      </w:r>
      <w:r>
        <w:rPr>
          <w:rFonts w:cs="Arial" w:ascii="Cambria" w:hAnsi="Cambria"/>
          <w:b/>
          <w:bCs/>
          <w:color w:val="000000"/>
          <w:szCs w:val="24"/>
          <w:highlight w:val="yellow"/>
          <w:lang w:eastAsia="pt-BR"/>
        </w:rPr>
        <w:t>LISTAR AS IRREGULARIDES DO DRAP</w:t>
      </w:r>
      <w:r>
        <w:rPr>
          <w:rFonts w:cs="Arial" w:ascii="Cambria" w:hAnsi="Cambria"/>
          <w:color w:val="000000"/>
          <w:szCs w:val="24"/>
          <w:highlight w:val="yellow"/>
          <w:lang w:eastAsia="pt-BR"/>
        </w:rPr>
        <w:t xml:space="preserve"> ]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/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  <w:lang w:eastAsia="zh-CN"/>
        </w:rPr>
        <w:t xml:space="preserve">Ademais, apesar de devidamente notificado para sanar o vício em 3 (três) dias, o requerente não providenciou as medidas necessárias para regularização do problema, não restando outra alternativa que não seja o indeferimento do DRAP.  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/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  <w:lang w:eastAsia="zh-CN"/>
        </w:rPr>
        <w:t xml:space="preserve">Ante o exposto, o </w:t>
      </w:r>
      <w:r>
        <w:rPr>
          <w:rFonts w:cs="Arial" w:ascii="Cambria" w:hAnsi="Cambria"/>
          <w:b/>
          <w:bCs/>
          <w:color w:val="000000"/>
          <w:szCs w:val="24"/>
          <w:lang w:eastAsia="zh-CN"/>
        </w:rPr>
        <w:t xml:space="preserve">Ministério Público Eleitoral </w:t>
      </w:r>
      <w:r>
        <w:rPr>
          <w:rFonts w:cs="Arial" w:ascii="Cambria" w:hAnsi="Cambria"/>
          <w:color w:val="000000"/>
          <w:szCs w:val="24"/>
          <w:lang w:eastAsia="zh-CN"/>
        </w:rPr>
        <w:t xml:space="preserve">manifesta-se pelo </w:t>
      </w:r>
      <w:r>
        <w:rPr>
          <w:rFonts w:cs="Arial" w:ascii="Cambria" w:hAnsi="Cambria"/>
          <w:b/>
          <w:bCs/>
          <w:color w:val="000000"/>
          <w:szCs w:val="24"/>
          <w:lang w:eastAsia="zh-CN"/>
        </w:rPr>
        <w:t>indeferimento</w:t>
      </w:r>
      <w:r>
        <w:rPr>
          <w:rFonts w:cs="Arial" w:ascii="Cambria" w:hAnsi="Cambria"/>
          <w:color w:val="000000"/>
          <w:szCs w:val="24"/>
          <w:lang w:eastAsia="zh-CN"/>
        </w:rPr>
        <w:t xml:space="preserve"> do Demonstrativo de Regularidade de Atos Partidários, requerendo que seja certificado nos autos de todos os processos individuais de pedido de registro dos candidatos a ele vinculados para os fins do artigo 47 e 48 da Resolução n.º 23.609/2019.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>Local e data.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57"/>
        <w:jc w:val="center"/>
        <w:rPr>
          <w:rFonts w:ascii="Cambria" w:hAnsi="Cambria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Promotor(a) Eleitoral</w:t>
      </w:r>
    </w:p>
    <w:sectPr>
      <w:headerReference w:type="default" r:id="rId2"/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</TotalTime>
  <Application>LibreOffice/7.2.6.2$Windows_X86_64 LibreOffice_project/b0ec3a565991f7569a5a7f5d24fed7f52653d754</Application>
  <AppVersion>15.0000</AppVersion>
  <Pages>2</Pages>
  <Words>200</Words>
  <Characters>1128</Characters>
  <CharactersWithSpaces>1319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2023-06-06T15:33:33Z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