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Ttulo1"/>
        <w:spacing w:before="0" w:after="120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Procedimento Preparatório Eleitoral nº ____</w:t>
      </w:r>
    </w:p>
    <w:p>
      <w:pPr>
        <w:pStyle w:val="Ttulo1"/>
        <w:rPr>
          <w:rFonts w:ascii="Cambria" w:hAnsi="Cambria" w:cs="Cambria"/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cs="Cambria" w:ascii="Cambria" w:hAnsi="Cambria"/>
          <w:b/>
          <w:bCs/>
          <w:i w:val="false"/>
          <w:iCs w:val="false"/>
          <w:sz w:val="24"/>
          <w:szCs w:val="24"/>
          <w:u w:val="single"/>
        </w:rPr>
      </w:r>
    </w:p>
    <w:p>
      <w:pPr>
        <w:pStyle w:val="Ttulo1"/>
        <w:rPr/>
      </w:pPr>
      <w:r>
        <w:rPr>
          <w:rFonts w:cs="Cambria" w:ascii="Cambria" w:hAnsi="Cambria"/>
          <w:b/>
          <w:bCs/>
          <w:i w:val="false"/>
          <w:iCs w:val="false"/>
          <w:sz w:val="24"/>
          <w:szCs w:val="24"/>
          <w:u w:val="single"/>
        </w:rPr>
        <w:t>Pedido de Quebra de Sigilo Bancário - 3</w:t>
      </w:r>
      <w:r>
        <w:rPr>
          <w:rFonts w:cs="Cambria" w:ascii="Cambria" w:hAnsi="Cambria"/>
          <w:b/>
          <w:bCs/>
          <w:i w:val="false"/>
          <w:iCs w:val="false"/>
          <w:sz w:val="24"/>
          <w:szCs w:val="24"/>
          <w:u w:val="single"/>
        </w:rPr>
        <w:t>0</w:t>
      </w:r>
      <w:r>
        <w:rPr>
          <w:rFonts w:cs="Cambria" w:ascii="Cambria" w:hAnsi="Cambria"/>
          <w:b/>
          <w:bCs/>
          <w:i w:val="false"/>
          <w:iCs w:val="false"/>
          <w:sz w:val="24"/>
          <w:szCs w:val="24"/>
          <w:u w:val="single"/>
        </w:rPr>
        <w:t>-A</w:t>
      </w:r>
    </w:p>
    <w:p>
      <w:pPr>
        <w:pStyle w:val="Normal"/>
        <w:jc w:val="both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O MINISTÉRIO PÚBLICO ELEITORAL</w:t>
      </w:r>
      <w:r>
        <w:rPr>
          <w:rFonts w:cs="Cambria" w:ascii="Cambria" w:hAnsi="Cambria"/>
          <w:sz w:val="24"/>
          <w:szCs w:val="24"/>
        </w:rPr>
        <w:t xml:space="preserve">, vem, com fundamento no art. 96 da Lei nº 9.504/97 e na documentação que instrui o Procedimento Preparatório Eleitoral em destaque, formular a presente </w:t>
      </w:r>
      <w:r>
        <w:rPr>
          <w:rFonts w:cs="Cambria" w:ascii="Cambria" w:hAnsi="Cambria"/>
          <w:b/>
          <w:sz w:val="24"/>
          <w:szCs w:val="24"/>
        </w:rPr>
        <w:t>REPRESENTAÇÃO POR QUEBRA DO SIGILO BANCÁRIO</w:t>
      </w:r>
      <w:r>
        <w:rPr>
          <w:rFonts w:cs="Cambria" w:ascii="Cambria" w:hAnsi="Cambria"/>
          <w:sz w:val="24"/>
          <w:szCs w:val="24"/>
        </w:rPr>
        <w:t xml:space="preserve"> em face </w:t>
      </w:r>
      <w:r>
        <w:rPr>
          <w:rFonts w:cs="Cambria" w:ascii="Cambria" w:hAnsi="Cambria"/>
          <w:b/>
          <w:sz w:val="24"/>
          <w:szCs w:val="24"/>
        </w:rPr>
        <w:t>de ___________________________________,</w:t>
      </w:r>
      <w:r>
        <w:rPr>
          <w:rFonts w:cs="Cambria" w:ascii="Cambria" w:hAnsi="Cambria"/>
          <w:sz w:val="24"/>
          <w:szCs w:val="24"/>
        </w:rPr>
        <w:t xml:space="preserve"> brasileiro, _______, residente e domiciliado na Rua ___________________, nº______,  pelos  fatos e motivos a seguir delineados:</w:t>
      </w:r>
    </w:p>
    <w:p>
      <w:pPr>
        <w:pStyle w:val="Normal"/>
        <w:spacing w:lineRule="auto" w:line="360" w:before="0" w:after="120"/>
        <w:ind w:left="0" w:right="0" w:firstLine="1418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CONTEXTUALIZAÇÃO DO FATO</w:t>
      </w:r>
    </w:p>
    <w:p>
      <w:pPr>
        <w:pStyle w:val="Normal"/>
        <w:spacing w:lineRule="auto" w:line="360"/>
        <w:ind w:left="142" w:right="0" w:firstLine="1276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1. No exercício das atividades de fiscalização das eleições 2024, chegou ao conhecimento do Ministério Público Eleitoral a informação de que xxxxxxxxxxxxxxx </w:t>
      </w:r>
      <w:r>
        <w:rPr>
          <w:rFonts w:cs="Cambria" w:ascii="Cambria" w:hAnsi="Cambria"/>
          <w:color w:val="FF0000"/>
          <w:sz w:val="24"/>
          <w:szCs w:val="24"/>
        </w:rPr>
        <w:t>teria(m) efetuado doação ilegal para campanha eleitoral, tendo em vista: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FF0000"/>
          <w:sz w:val="24"/>
          <w:szCs w:val="24"/>
        </w:rPr>
        <w:t>1) constar como beneficiário do Programa Bolsa Família, não tendo renda para suportar tal doação, tendo sua documentação sido utilizada para ocultar o verdadeiro doador, que ora se pretende descobrir;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FF0000"/>
          <w:sz w:val="24"/>
          <w:szCs w:val="24"/>
        </w:rPr>
        <w:t>2) constar como beneficiário do Seguro-Desemprego, não tendo renda para suportar tal doação, tendo sua documentação sido utilizada para ocultar o verdadeiro doador, que ora se pretende descobrir;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FF0000"/>
          <w:sz w:val="24"/>
          <w:szCs w:val="24"/>
        </w:rPr>
        <w:t>3) serem todos empregados da Empresa XXXXXXXXXX, totalizando XX doadores vinculados a essa mesma pessoa jurídica, havendo possibilidade de que os cpfs dos mencionados empregados foram utilizados para burlar a vedação da doação por pessoa jurídica, o que ora se pretende descobrir;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FF0000"/>
          <w:sz w:val="24"/>
          <w:szCs w:val="24"/>
        </w:rPr>
        <w:t>4) serem todos servidores públicos municipais lotados na Secretaria de _________________, totalizando XX doadores vinculados a essa mesma pessoa jurídica, havendo possibilidade de que os CPFs dos mencionados servidores foram utilizados para burlar a vedação da doação por pessoa jurídica, o que ora se pretende descobrir;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FF0000"/>
          <w:sz w:val="24"/>
          <w:szCs w:val="24"/>
        </w:rPr>
        <w:t>... Outra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2. Conforme se extrai dos elementos probatórios que acompanham a presente representação, RELATOS TESTEMUNHAIS/INFORMAÇÕES POLICIAIS/RELATÓRIO DO SISCONTA ELEITORAL - Sistema de Investigação de Contas Eleitorais – apontam para a existência de fortes indícios de que houve ilegalidade na tramitação de recursos pela conta bancária do(s) representado(s), a fim de ocultar a verdadeira origem dos recursos que financiaram a campanha eleitoral de ______________ ou para promover a lavagem de dinheiro ou para burlar a proibição legal constante da Lei n.º 9.504/97, que veda a doação de pessoas jurídicas às campanhas eleitorais.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3. Tais fatos, pela sua gravidade, evidenciam a necessidade de pronta atuação institucional para o fim de coibir ilícitos que afetem a vontade do eleitor e o próprio resultado das eleições, cujos prejuízos serão irreversíveis, ferindo a regularidade do processo eleitoral. Os documentos constantes dos autos evidenciam a possível doação acima do limite legal, com infração ao artigo 23, § 1º, da Lei nº 9.504/97, irregularidade na arrecadação, gastos ou prestação de contas de campanha em manifesta violação ao artigo 30-A da Lei nº 9.504/97 ou abuso de poder econômico.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4. Realizadas diligências preliminares, constataram-se fortes indícios de movimentação ilegal de recursos, que podem caracterizar os graves ilícitos eleitorais retromencionados, que podem desequilibrar a disputa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5. Assim, a alegação de sigilo bancário não pode prevalecer, notadamente por não ostentar caráter absoluto. De fato, tem-se que uma das principais características das normas constitucionais é que as mesmas, muitas vezes, consagram direitos que, a princípio, se afiguram conflitantes entre si, um impedindo o exercício e fruição do outro, cabendo ao intérprete superar tais fenômenos de tensão, para, a partir daí, chegar a um resultado que permita a conciliação, sem o sacrifício absoluto, dos distintos direitos com origem na Magna Carta.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6. Recorrendo o intérprete aos princípios da unidade e proporcionalidade, por certo, restarão superadas tais contradições, de forma a, conciliando-se os direitos, obter-se um resultado útil e em respeito às normas constitucionais. Por outro lado, o recurso ao último princípio, por sua vez, permite demonstrar que nenhum direito constitucional é absoluto, sofrendo naturais restrições em face de outros, igualmente legítimos.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7. Não se pode considerar que a apuração de delitos e irregularidades de quaisquer ordens, nas esferas cíveis e penais, interesse público em face do qual a sociedade tem como representante o Ministério Público, tenha que ser prejudicada em razão pura e simplesmente de não se poder ter acesso, com autorização judicial, a dados bancários e/ou fiscais, daqueles que se utilizam de práticas escusas em detrimento dos entes públicos.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8. Não existe direito constitucional de ordem absoluta. Para todos eles, ou a própria Carta Magna já estabelece um direito ou dever correlato, que lhe restringe, ou o intérprete, adequando-o a realidade, realiza uma exegese que, ao mesmo tempo que lhe garanta eficácia, não exclua por completo outros direitos, sob pena de se conferir interpretação literal e restritiva.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9. Seria até mesmo temerário admitir que as liberdades públicas e os direitos constitucionais fossem utilizados como escudos protetores, prestando-se às finalidades mais absurdas, como a proteção à impunidade, com francos prejuízos às atividades de investigação de ilícitos de qualquer natureza. No caso dos autos, a vedação ao acesso dos dados referentes às operações bancárias em questão se apresentam úteis à prova da própria autoria delitiva. A respeito, colhe-se da jurisprudência:</w:t>
      </w:r>
    </w:p>
    <w:p>
      <w:pPr>
        <w:pStyle w:val="Normal"/>
        <w:spacing w:lineRule="auto" w:line="360" w:before="0" w:after="12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lineRule="auto" w:line="360" w:before="0" w:after="12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O entendimento desta Suprema Corte consolidou-se no sentido de não possuir caráter absoluto a garantia dos sigilos bancário e fiscal, sendo facultado ao juiz decidir acerca da conveniência da sua quebra em caso de interesse público relevante e suspeita razoável de infração penal. Precedentes. (Supremo Tribunal Federal. Segunda Turma. AI-AgR nº 541.265/SC. Rel. Sr. Min. Carlos Velloso. Julgado em 04.10.2005. Votação unânime. DJU de 04.11.2005, p. 30).</w:t>
      </w:r>
    </w:p>
    <w:p>
      <w:pPr>
        <w:pStyle w:val="Normal"/>
        <w:spacing w:lineRule="auto" w:line="360" w:before="0" w:after="12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O direito ao sigilo das informações bancárias e fiscais, eminentemente de caráter individual, não pode ser absoluto, a ponto de obstaculizar a legítima ação do Estado no sentido de, no interesse coletivo, zelar pela legalidade; ao revés, é sempre mitigado quando contraposto ao interesse maior  da sociedade, e restarem devidamente evidenciadas circunstâncias que justifiquem a medida, como ocorre in casu. (Superior Tribunal de Justiça. Quinta Turma. HC nº 28.005/ES. Rel. Min. Laurita Vaz. Julgado em 17.06.2004. Votação unânime. DJU de 02.08.2004, p. 439).</w:t>
      </w:r>
    </w:p>
    <w:p>
      <w:pPr>
        <w:pStyle w:val="Normal"/>
        <w:spacing w:lineRule="auto" w:line="360" w:before="0" w:after="120"/>
        <w:ind w:left="2268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10. Deve-se ressaltar que a Resolução nº XXXX/XX do Tribunal Superior Eleitoral, que disciplina a arrecadação e gastos de recursos por partidos políticos e candidatos e sobre as prestações de contas nas Eleições 2024, prevê expressamente a possibilidade da quebra do sigilo bancário, dentre outras providências.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11. Ante o exposto, requer o MINISTÉRIO PÚBLICO ELEITORAL acolhida a presente representação, determinando-se à instituição financeira (Banco/Agência/Conta), o fornecimento de extratos bancários respectivos referentes ao período de XX/ZZ/AAAA a YY/WW/AAAA, em mídia digital, bem como todos os documentos que geraram débitos e créditos na referida conta.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4</Pages>
  <Words>1056</Words>
  <Characters>6183</Characters>
  <CharactersWithSpaces>7216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2023-06-09T07:45:25Z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