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360" w:before="0" w:after="0"/>
        <w:ind w:left="0" w:right="0" w:hanging="0"/>
        <w:jc w:val="both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Cuidam os presentes autos de Procedimento Administrativo instaurado em face de eleitores convocados para função de mesário nas Eleições 20__, os quais deixaram de comparecer para composição da mesa de votação.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Apresentadas as justificativas de ausência (fls.___), vieram os autos para manifestação do Ministério Público Eleitoral desta ___ Zona.</w:t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Após análise inicial, verifica-se que as justificativas foram apresentadas em __/__/____, portanto dentro do prazo legal estabelecido pelo Código Eleitoral, em seu art. 124, o qual se colaciona abaixo:</w:t>
      </w:r>
    </w:p>
    <w:p>
      <w:pPr>
        <w:pStyle w:val="Normal1"/>
        <w:spacing w:lineRule="auto" w:line="240" w:before="200" w:after="120"/>
        <w:ind w:left="2267" w:hanging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</w:r>
    </w:p>
    <w:p>
      <w:pPr>
        <w:pStyle w:val="Normal1"/>
        <w:spacing w:lineRule="auto" w:line="240" w:before="200" w:after="120"/>
        <w:ind w:left="2267" w:hanging="0"/>
        <w:jc w:val="both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Art. 124. O membro da mesa receptora que não comparecer no local, em dia e hora determinados para a realização de eleição, sem justa causa apresentada ao juiz eleitoral até 30 (trinta) dias após, incorrerá na multa de 50% (cinquenta por cento) a 1 (um) </w:t>
      </w:r>
      <w:r>
        <w:rPr>
          <w:rFonts w:eastAsia="Cambria" w:cs="Cambria" w:ascii="Cambria" w:hAnsi="Cambria"/>
          <w:i/>
        </w:rPr>
        <w:t xml:space="preserve">salário mínimo </w:t>
      </w:r>
      <w:r>
        <w:rPr>
          <w:rFonts w:eastAsia="Cambria" w:cs="Cambria" w:ascii="Cambria" w:hAnsi="Cambria"/>
        </w:rPr>
        <w:t xml:space="preserve">vigente na zona eleitoral, cobrada mediante </w:t>
      </w:r>
      <w:r>
        <w:rPr>
          <w:rFonts w:eastAsia="Cambria" w:cs="Cambria" w:ascii="Cambria" w:hAnsi="Cambria"/>
          <w:i/>
        </w:rPr>
        <w:t xml:space="preserve">selo federal </w:t>
      </w:r>
      <w:r>
        <w:rPr>
          <w:rFonts w:eastAsia="Cambria" w:cs="Cambria" w:ascii="Cambria" w:hAnsi="Cambria"/>
        </w:rPr>
        <w:t xml:space="preserve">inutilizado no requerimento em que for solicitado o arbitramento ou através de executivo fiscal. </w:t>
      </w:r>
    </w:p>
    <w:p>
      <w:pPr>
        <w:pStyle w:val="Normal1"/>
        <w:spacing w:lineRule="auto" w:line="240" w:before="200" w:after="120"/>
        <w:ind w:left="2267" w:hanging="0"/>
        <w:jc w:val="both"/>
        <w:rPr>
          <w:rFonts w:ascii="Tahoma" w:hAnsi="Tahoma" w:eastAsia="Tahoma" w:cs="Tahoma"/>
          <w:sz w:val="24"/>
          <w:szCs w:val="24"/>
        </w:rPr>
      </w:pPr>
      <w:r>
        <w:rPr>
          <w:rFonts w:eastAsia="Tahoma" w:cs="Tahoma" w:ascii="Tahoma" w:hAnsi="Tahoma"/>
          <w:sz w:val="24"/>
          <w:szCs w:val="24"/>
        </w:rPr>
      </w:r>
    </w:p>
    <w:p>
      <w:pPr>
        <w:pStyle w:val="Normal1"/>
        <w:spacing w:lineRule="auto" w:line="360" w:before="200" w:after="12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 xml:space="preserve">Diante do exposto, considerando os motivos indicados pelos mesários faltosos como justos e plausíveis (atestado médico ou outros motivos), manifesta-se o </w:t>
      </w:r>
      <w:r>
        <w:rPr>
          <w:rFonts w:eastAsia="Cambria" w:cs="Cambria" w:ascii="Cambria" w:hAnsi="Cambria"/>
          <w:i/>
          <w:color w:val="000000"/>
          <w:sz w:val="24"/>
          <w:szCs w:val="24"/>
        </w:rPr>
        <w:t>Parquet</w:t>
      </w:r>
      <w:r>
        <w:rPr>
          <w:rFonts w:eastAsia="Cambria" w:cs="Cambria" w:ascii="Cambria" w:hAnsi="Cambria"/>
          <w:color w:val="000000"/>
          <w:sz w:val="24"/>
          <w:szCs w:val="24"/>
        </w:rPr>
        <w:t xml:space="preserve"> pela regularização da situação cadastral do eleitor, com o registro do ASE 167 – Justificativa de Ausência aos Trabalhos Eleitorais, o que afasta a aplicação de multa</w:t>
      </w:r>
      <w:r>
        <w:rPr>
          <w:rFonts w:eastAsia="Cambria" w:cs="Cambria" w:ascii="Cambria" w:hAnsi="Cambria"/>
          <w:b/>
          <w:color w:val="000000"/>
          <w:sz w:val="24"/>
          <w:szCs w:val="24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217</Words>
  <Characters>1250</Characters>
  <CharactersWithSpaces>1458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2023-06-11T07:43:32Z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