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bookmarkStart w:id="0" w:name="docs-internal-guid-92d0c5a3-7fff-984d-ad"/>
      <w:bookmarkEnd w:id="0"/>
      <w:r>
        <w:rPr>
          <w:rFonts w:cs="Arial" w:ascii="Cambria" w:hAnsi="Cambria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PORTARIA MPE/TO nº XX/2024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FF0000"/>
          <w:sz w:val="24"/>
          <w:u w:val="none"/>
          <w:effect w:val="none"/>
          <w:shd w:fill="auto" w:val="clear"/>
        </w:rPr>
        <w:t>MPBA - Adaptado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b w:val="false"/>
        </w:rPr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b w:val="false"/>
        </w:rPr>
        <w:b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MINISTÉRIO PÚBLICO ELEITORAL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através do(a) Promotor(a) Eleitoral </w:t>
      </w:r>
      <w:r>
        <w:rPr>
          <w:rFonts w:ascii="Cambria;serif" w:hAnsi="Cambria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in fine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assinado, no uso de suas atribuições legais, consoante Portaria PGR/PGE nº 1/2019, resolve instaurar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PROCEDIMENTO ADMINISTRATIVO - PA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,, com o escopo de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acompanhar a regularidade dos programas sociais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em execução no município XXXX/TO em ano eleitoral, dados seus possíveis reflexos na caracterização da regularidade das eleições e de ilícitos eleitorais.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Por oportuno, adota as providências abaixo e determina a realização das seguintes diligências: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nomeia o(a)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Servidor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lotado(a) na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Promotoria de Justiça de XXXX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para secretariar o feito;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seja publicada a presente portaria no Diário Oficial Eletrônico do Ministério Público do Estado do Tocantins;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seja oficiado o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Prefeito(a) Municipal de XXXX/TO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solicitando que apresente, no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prazo de 10 dias úteis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, as informações e/ou documentos a seguir: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b w:val="false"/>
        </w:rPr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Programas Sociais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: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3.1.1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nome do programa;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3.1.2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data da sua criação;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3.1.3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instrumento normativo de sua criação;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3.1.4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público-alvo do programa;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3.1.5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espécie de bens, valores ou benefícios distribuídos;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3.1.6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quantidade de pessoas ou famílias beneficiadas, por ano, desde a sua criação;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3.1.7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rubrica orçamentária que sustenta o programa nos anos de 2023 e 2024.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Programas Sociais que estão sendo executados por entidades não governamentais com recursos públicos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:</w:t>
      </w:r>
    </w:p>
    <w:p>
      <w:pPr>
        <w:pStyle w:val="Corpodotexto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3.2.1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nome e endereço da entidade;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3.2.2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nome do programa;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3.2.3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data a partir da qual o Município passou a destinar recursos para a entidade;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3.2.4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rubrica orçamentária que sustenta a destinação de recursos - anos de 2023 e 2024;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3.2.5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valor anualmente destinado à entidade, desde o início da parceria;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3.2.6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público-alvo do programa;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3.2.7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número de pessoas/famílias beneficiadas, anualmente, desde o início da parceria;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3.2.8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espécie de bens, valores ou benefícios distribuídos;</w:t>
      </w:r>
    </w:p>
    <w:p>
      <w:pPr>
        <w:pStyle w:val="Corpodotexto"/>
        <w:bidi w:val="0"/>
        <w:spacing w:lineRule="auto" w:line="429" w:before="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3.2.9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mbria;serif" w:hAnsi="Cambria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declaração de existência, ou não, de agente político ou pré-candidato vinculado nominalmente ou mantenedor da entidade.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altName w:val="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304</Words>
  <Characters>1765</Characters>
  <CharactersWithSpaces>2042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2023-06-17T19:03:46Z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