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1"/>
        <w:widowControl w:val="false"/>
        <w:spacing w:lineRule="auto" w:line="276" w:before="200" w:after="120"/>
        <w:ind w:firstLine="1700"/>
        <w:jc w:val="both"/>
        <w:rPr>
          <w:rFonts w:ascii="Cambria" w:hAnsi="Cambria"/>
        </w:rPr>
      </w:pPr>
      <w:r>
        <w:rPr>
          <w:rFonts w:ascii="Cambria" w:hAnsi="Cambria"/>
          <w:position w:val="0"/>
          <w:sz w:val="24"/>
          <w:sz w:val="24"/>
          <w:szCs w:val="24"/>
          <w:vertAlign w:val="baseline"/>
        </w:rPr>
        <w:t xml:space="preserve">O </w:t>
      </w:r>
      <w:r>
        <w:rPr>
          <w:rFonts w:ascii="Cambria" w:hAnsi="Cambria"/>
          <w:b/>
          <w:position w:val="0"/>
          <w:sz w:val="24"/>
          <w:sz w:val="24"/>
          <w:szCs w:val="24"/>
          <w:vertAlign w:val="baseline"/>
        </w:rPr>
        <w:t xml:space="preserve">MINISTÉRIO PÚBLICO ELEITORAL, </w:t>
      </w:r>
      <w:r>
        <w:rPr>
          <w:rFonts w:ascii="Cambria" w:hAnsi="Cambria"/>
          <w:position w:val="0"/>
          <w:sz w:val="24"/>
          <w:sz w:val="24"/>
          <w:szCs w:val="24"/>
          <w:vertAlign w:val="baseline"/>
        </w:rPr>
        <w:t xml:space="preserve">através da Promotoria Eleitoral da </w:t>
      </w:r>
      <w:r>
        <w:rPr>
          <w:rFonts w:ascii="Cambria" w:hAnsi="Cambria"/>
          <w:sz w:val="24"/>
          <w:szCs w:val="24"/>
        </w:rPr>
        <w:t>___</w:t>
      </w:r>
      <w:r>
        <w:rPr>
          <w:rFonts w:ascii="Cambria" w:hAnsi="Cambria"/>
          <w:position w:val="0"/>
          <w:sz w:val="24"/>
          <w:sz w:val="24"/>
          <w:szCs w:val="24"/>
          <w:vertAlign w:val="baseline"/>
        </w:rPr>
        <w:t xml:space="preserve">ª Zona, no uso de suas atribuições legais e constitucionais, vem, perante este juízo, se manifestar sobre a defesa e os documentos apresentados nos autos da </w:t>
      </w:r>
      <w:r>
        <w:rPr>
          <w:rFonts w:ascii="Cambria" w:hAnsi="Cambria"/>
          <w:sz w:val="24"/>
          <w:szCs w:val="24"/>
        </w:rPr>
        <w:t>r</w:t>
      </w:r>
      <w:r>
        <w:rPr>
          <w:rFonts w:ascii="Cambria" w:hAnsi="Cambria"/>
          <w:position w:val="0"/>
          <w:sz w:val="24"/>
          <w:sz w:val="24"/>
          <w:szCs w:val="24"/>
          <w:vertAlign w:val="baseline"/>
        </w:rPr>
        <w:t xml:space="preserve">epresentação por </w:t>
      </w:r>
      <w:r>
        <w:rPr>
          <w:rFonts w:ascii="Cambria" w:hAnsi="Cambria"/>
          <w:sz w:val="24"/>
          <w:szCs w:val="24"/>
        </w:rPr>
        <w:t>d</w:t>
      </w:r>
      <w:r>
        <w:rPr>
          <w:rFonts w:ascii="Cambria" w:hAnsi="Cambria"/>
          <w:position w:val="0"/>
          <w:sz w:val="24"/>
          <w:sz w:val="24"/>
          <w:szCs w:val="24"/>
          <w:vertAlign w:val="baseline"/>
        </w:rPr>
        <w:t>oação acima do limite legal pel</w:t>
      </w:r>
      <w:r>
        <w:rPr>
          <w:rFonts w:ascii="Cambria" w:hAnsi="Cambria"/>
          <w:sz w:val="24"/>
          <w:szCs w:val="24"/>
        </w:rPr>
        <w:t>o</w:t>
      </w:r>
      <w:r>
        <w:rPr>
          <w:rFonts w:ascii="Cambria" w:hAnsi="Cambria"/>
          <w:position w:val="0"/>
          <w:sz w:val="24"/>
          <w:sz w:val="24"/>
          <w:szCs w:val="24"/>
          <w:vertAlign w:val="baseline"/>
        </w:rPr>
        <w:t xml:space="preserve"> representad</w:t>
      </w:r>
      <w:r>
        <w:rPr>
          <w:rFonts w:ascii="Cambria" w:hAnsi="Cambria"/>
          <w:sz w:val="24"/>
          <w:szCs w:val="24"/>
        </w:rPr>
        <w:t>o</w:t>
      </w:r>
      <w:r>
        <w:rPr>
          <w:rFonts w:ascii="Cambria" w:hAnsi="Cambria"/>
          <w:position w:val="0"/>
          <w:sz w:val="24"/>
          <w:sz w:val="24"/>
          <w:szCs w:val="24"/>
          <w:vertAlign w:val="baseline"/>
        </w:rPr>
        <w:t xml:space="preserve"> ______, nos seguintes termos. </w:t>
      </w:r>
    </w:p>
    <w:p>
      <w:pPr>
        <w:pStyle w:val="Normal1"/>
        <w:widowControl w:val="false"/>
        <w:spacing w:lineRule="auto" w:line="276" w:before="200" w:after="120"/>
        <w:ind w:firstLine="1700"/>
        <w:jc w:val="both"/>
        <w:rPr>
          <w:rFonts w:ascii="Cambria" w:hAnsi="Cambria"/>
        </w:rPr>
      </w:pPr>
      <w:r>
        <w:rPr>
          <w:rFonts w:ascii="Cambria" w:hAnsi="Cambria"/>
          <w:position w:val="0"/>
          <w:sz w:val="24"/>
          <w:sz w:val="24"/>
          <w:szCs w:val="24"/>
          <w:vertAlign w:val="baseline"/>
        </w:rPr>
        <w:t xml:space="preserve">No dia </w:t>
      </w:r>
      <w:r>
        <w:rPr>
          <w:rFonts w:ascii="Cambria" w:hAnsi="Cambria"/>
          <w:sz w:val="24"/>
          <w:szCs w:val="24"/>
        </w:rPr>
        <w:t>__/__/__</w:t>
      </w:r>
      <w:r>
        <w:rPr>
          <w:rFonts w:ascii="Cambria" w:hAnsi="Cambria"/>
          <w:position w:val="0"/>
          <w:sz w:val="24"/>
          <w:sz w:val="24"/>
          <w:szCs w:val="24"/>
          <w:vertAlign w:val="baseline"/>
        </w:rPr>
        <w:t xml:space="preserve">, o Ministério Público Eleitoral ajuizou </w:t>
      </w:r>
      <w:r>
        <w:rPr>
          <w:rFonts w:ascii="Cambria" w:hAnsi="Cambria"/>
          <w:sz w:val="24"/>
          <w:szCs w:val="24"/>
        </w:rPr>
        <w:t>r</w:t>
      </w:r>
      <w:r>
        <w:rPr>
          <w:rFonts w:ascii="Cambria" w:hAnsi="Cambria"/>
          <w:position w:val="0"/>
          <w:sz w:val="24"/>
          <w:sz w:val="24"/>
          <w:szCs w:val="24"/>
          <w:vertAlign w:val="baseline"/>
        </w:rPr>
        <w:t>epresentação por doação acima do limite legal em face de _</w:t>
      </w:r>
      <w:r>
        <w:rPr>
          <w:rFonts w:ascii="Cambria" w:hAnsi="Cambria"/>
          <w:sz w:val="24"/>
          <w:szCs w:val="24"/>
        </w:rPr>
        <w:t>_____</w:t>
      </w:r>
      <w:r>
        <w:rPr>
          <w:rFonts w:ascii="Cambria" w:hAnsi="Cambria"/>
          <w:position w:val="0"/>
          <w:sz w:val="24"/>
          <w:sz w:val="24"/>
          <w:szCs w:val="24"/>
          <w:vertAlign w:val="baseline"/>
        </w:rPr>
        <w:t xml:space="preserve">, em virtude de </w:t>
      </w:r>
      <w:r>
        <w:rPr>
          <w:rFonts w:ascii="Cambria" w:hAnsi="Cambria"/>
          <w:sz w:val="24"/>
          <w:szCs w:val="24"/>
        </w:rPr>
        <w:t>o</w:t>
      </w:r>
      <w:r>
        <w:rPr>
          <w:rFonts w:ascii="Cambria" w:hAnsi="Cambria"/>
          <w:position w:val="0"/>
          <w:sz w:val="24"/>
          <w:sz w:val="24"/>
          <w:szCs w:val="24"/>
          <w:vertAlign w:val="baseline"/>
        </w:rPr>
        <w:t xml:space="preserve"> mesma ter efetuado duas doações para campanhas eleitorais, uma em espécie, no valor de R$ </w:t>
      </w:r>
      <w:r>
        <w:rPr>
          <w:rFonts w:ascii="Cambria" w:hAnsi="Cambria"/>
          <w:sz w:val="24"/>
          <w:szCs w:val="24"/>
        </w:rPr>
        <w:t>______</w:t>
      </w:r>
      <w:r>
        <w:rPr>
          <w:rFonts w:ascii="Cambria" w:hAnsi="Cambria"/>
          <w:position w:val="0"/>
          <w:sz w:val="24"/>
          <w:sz w:val="24"/>
          <w:szCs w:val="24"/>
          <w:vertAlign w:val="baseline"/>
        </w:rPr>
        <w:t xml:space="preserve"> (</w:t>
      </w:r>
      <w:r>
        <w:rPr>
          <w:rFonts w:ascii="Cambria" w:hAnsi="Cambria"/>
          <w:sz w:val="24"/>
          <w:szCs w:val="24"/>
        </w:rPr>
        <w:t>______</w:t>
      </w:r>
      <w:r>
        <w:rPr>
          <w:rFonts w:ascii="Cambria" w:hAnsi="Cambria"/>
          <w:position w:val="0"/>
          <w:sz w:val="24"/>
          <w:sz w:val="24"/>
          <w:szCs w:val="24"/>
          <w:vertAlign w:val="baseline"/>
        </w:rPr>
        <w:t xml:space="preserve">), mediante transferência eletrônica, e outra em valor estimado de R$ </w:t>
      </w:r>
      <w:r>
        <w:rPr>
          <w:rFonts w:ascii="Cambria" w:hAnsi="Cambria"/>
          <w:sz w:val="24"/>
          <w:szCs w:val="24"/>
        </w:rPr>
        <w:t>______</w:t>
      </w:r>
      <w:r>
        <w:rPr>
          <w:rFonts w:ascii="Cambria" w:hAnsi="Cambria"/>
          <w:position w:val="0"/>
          <w:sz w:val="24"/>
          <w:sz w:val="24"/>
          <w:szCs w:val="24"/>
          <w:vertAlign w:val="baseline"/>
        </w:rPr>
        <w:t xml:space="preserve"> (______), referente à cessão do uso do veículo </w:t>
      </w:r>
      <w:r>
        <w:rPr>
          <w:rFonts w:ascii="Cambria" w:hAnsi="Cambria"/>
          <w:sz w:val="24"/>
          <w:szCs w:val="24"/>
        </w:rPr>
        <w:t>______</w:t>
      </w:r>
      <w:r>
        <w:rPr>
          <w:rFonts w:ascii="Cambria" w:hAnsi="Cambria"/>
          <w:position w:val="0"/>
          <w:sz w:val="24"/>
          <w:sz w:val="24"/>
          <w:szCs w:val="24"/>
          <w:vertAlign w:val="baseline"/>
        </w:rPr>
        <w:t xml:space="preserve">, de sua propriedade. </w:t>
      </w:r>
    </w:p>
    <w:p>
      <w:pPr>
        <w:pStyle w:val="Normal1"/>
        <w:widowControl w:val="false"/>
        <w:spacing w:lineRule="auto" w:line="276" w:before="200" w:after="120"/>
        <w:ind w:firstLine="1700"/>
        <w:jc w:val="both"/>
        <w:rPr>
          <w:rFonts w:ascii="Cambria" w:hAnsi="Cambria"/>
        </w:rPr>
      </w:pPr>
      <w:r>
        <w:rPr>
          <w:rFonts w:ascii="Cambria" w:hAnsi="Cambria"/>
          <w:position w:val="0"/>
          <w:sz w:val="24"/>
          <w:sz w:val="24"/>
          <w:szCs w:val="24"/>
          <w:vertAlign w:val="baseline"/>
        </w:rPr>
        <w:t xml:space="preserve"> </w:t>
      </w:r>
      <w:r>
        <w:rPr>
          <w:rFonts w:ascii="Cambria" w:hAnsi="Cambria"/>
          <w:position w:val="0"/>
          <w:sz w:val="24"/>
          <w:sz w:val="24"/>
          <w:szCs w:val="24"/>
          <w:vertAlign w:val="baseline"/>
        </w:rPr>
        <w:t>De acordo com o Relatório de Conhecimento n</w:t>
      </w:r>
      <w:r>
        <w:rPr>
          <w:rFonts w:ascii="Cambria" w:hAnsi="Cambria"/>
          <w:sz w:val="24"/>
          <w:szCs w:val="24"/>
        </w:rPr>
        <w:t>.</w:t>
      </w:r>
      <w:r>
        <w:rPr>
          <w:rFonts w:ascii="Cambria" w:hAnsi="Cambria"/>
          <w:position w:val="0"/>
          <w:sz w:val="24"/>
          <w:sz w:val="24"/>
          <w:szCs w:val="24"/>
          <w:vertAlign w:val="baseline"/>
        </w:rPr>
        <w:t xml:space="preserve"> ______</w:t>
      </w:r>
      <w:r>
        <w:rPr>
          <w:rFonts w:ascii="Cambria" w:hAnsi="Cambria"/>
          <w:sz w:val="24"/>
          <w:szCs w:val="24"/>
        </w:rPr>
        <w:t>/____</w:t>
      </w:r>
      <w:r>
        <w:rPr>
          <w:rFonts w:ascii="Cambria" w:hAnsi="Cambria"/>
          <w:position w:val="0"/>
          <w:sz w:val="24"/>
          <w:sz w:val="24"/>
          <w:szCs w:val="24"/>
          <w:vertAlign w:val="baseline"/>
        </w:rPr>
        <w:t xml:space="preserve">, gerado pelo SISCONTA ELEITORAL </w:t>
      </w:r>
      <w:r>
        <w:rPr>
          <w:rFonts w:ascii="Cambria" w:hAnsi="Cambria"/>
          <w:sz w:val="24"/>
          <w:szCs w:val="24"/>
        </w:rPr>
        <w:t>-</w:t>
      </w:r>
      <w:r>
        <w:rPr>
          <w:rFonts w:ascii="Cambria" w:hAnsi="Cambria"/>
          <w:position w:val="0"/>
          <w:sz w:val="24"/>
          <w:sz w:val="24"/>
          <w:szCs w:val="24"/>
          <w:vertAlign w:val="baseline"/>
        </w:rPr>
        <w:t xml:space="preserve"> Sistema de Investigação de Contas Eleitorais do Ministério Público Federal, a partir de informações prestadas pela Receita Federal do Brasil, as doações d</w:t>
      </w:r>
      <w:r>
        <w:rPr>
          <w:rFonts w:ascii="Cambria" w:hAnsi="Cambria"/>
          <w:sz w:val="24"/>
          <w:szCs w:val="24"/>
        </w:rPr>
        <w:t>o</w:t>
      </w:r>
      <w:r>
        <w:rPr>
          <w:rFonts w:ascii="Cambria" w:hAnsi="Cambria"/>
          <w:position w:val="0"/>
          <w:sz w:val="24"/>
          <w:sz w:val="24"/>
          <w:szCs w:val="24"/>
          <w:vertAlign w:val="baseline"/>
        </w:rPr>
        <w:t xml:space="preserve"> representad</w:t>
      </w:r>
      <w:r>
        <w:rPr>
          <w:rFonts w:ascii="Cambria" w:hAnsi="Cambria"/>
          <w:sz w:val="24"/>
          <w:szCs w:val="24"/>
        </w:rPr>
        <w:t>o</w:t>
      </w:r>
      <w:r>
        <w:rPr>
          <w:rFonts w:ascii="Cambria" w:hAnsi="Cambria"/>
          <w:position w:val="0"/>
          <w:sz w:val="24"/>
          <w:sz w:val="24"/>
          <w:szCs w:val="24"/>
          <w:vertAlign w:val="baseline"/>
        </w:rPr>
        <w:t xml:space="preserve"> teriam ultrapassado o limite de 10% (dez por cento) dos seus rendimentos brutos auferidos no ano-calendário </w:t>
      </w:r>
      <w:r>
        <w:rPr>
          <w:rFonts w:ascii="Cambria" w:hAnsi="Cambria"/>
          <w:sz w:val="24"/>
          <w:szCs w:val="24"/>
        </w:rPr>
        <w:t>____</w:t>
      </w:r>
      <w:r>
        <w:rPr>
          <w:rFonts w:ascii="Cambria" w:hAnsi="Cambria"/>
          <w:position w:val="0"/>
          <w:sz w:val="24"/>
          <w:sz w:val="24"/>
          <w:szCs w:val="24"/>
          <w:vertAlign w:val="baseline"/>
        </w:rPr>
        <w:t xml:space="preserve">. </w:t>
      </w:r>
    </w:p>
    <w:p>
      <w:pPr>
        <w:pStyle w:val="Normal1"/>
        <w:widowControl w:val="false"/>
        <w:spacing w:lineRule="auto" w:line="276" w:before="200" w:after="120"/>
        <w:ind w:firstLine="1700"/>
        <w:jc w:val="both"/>
        <w:rPr>
          <w:rFonts w:ascii="Cambria" w:hAnsi="Cambria"/>
        </w:rPr>
      </w:pPr>
      <w:r>
        <w:rPr>
          <w:rFonts w:ascii="Cambria" w:hAnsi="Cambria"/>
          <w:position w:val="0"/>
          <w:sz w:val="24"/>
          <w:sz w:val="24"/>
          <w:szCs w:val="24"/>
          <w:vertAlign w:val="baseline"/>
        </w:rPr>
        <w:t xml:space="preserve">Em sua contestação de fls. </w:t>
      </w:r>
      <w:r>
        <w:rPr>
          <w:rFonts w:ascii="Cambria" w:hAnsi="Cambria"/>
          <w:sz w:val="24"/>
          <w:szCs w:val="24"/>
        </w:rPr>
        <w:t>__</w:t>
      </w:r>
      <w:r>
        <w:rPr>
          <w:rFonts w:ascii="Cambria" w:hAnsi="Cambria"/>
          <w:position w:val="0"/>
          <w:sz w:val="24"/>
          <w:sz w:val="24"/>
          <w:szCs w:val="24"/>
          <w:vertAlign w:val="baseline"/>
        </w:rPr>
        <w:t>/</w:t>
      </w:r>
      <w:r>
        <w:rPr>
          <w:rFonts w:ascii="Cambria" w:hAnsi="Cambria"/>
          <w:sz w:val="24"/>
          <w:szCs w:val="24"/>
        </w:rPr>
        <w:t>__</w:t>
      </w:r>
      <w:r>
        <w:rPr>
          <w:rFonts w:ascii="Cambria" w:hAnsi="Cambria"/>
          <w:position w:val="0"/>
          <w:sz w:val="24"/>
          <w:sz w:val="24"/>
          <w:szCs w:val="24"/>
          <w:vertAlign w:val="baseline"/>
        </w:rPr>
        <w:t xml:space="preserve">, </w:t>
      </w:r>
      <w:r>
        <w:rPr>
          <w:rFonts w:ascii="Cambria" w:hAnsi="Cambria"/>
          <w:sz w:val="24"/>
          <w:szCs w:val="24"/>
        </w:rPr>
        <w:t>o</w:t>
      </w:r>
      <w:r>
        <w:rPr>
          <w:rFonts w:ascii="Cambria" w:hAnsi="Cambria"/>
          <w:position w:val="0"/>
          <w:sz w:val="24"/>
          <w:sz w:val="24"/>
          <w:szCs w:val="24"/>
          <w:vertAlign w:val="baseline"/>
        </w:rPr>
        <w:t xml:space="preserve"> representad</w:t>
      </w:r>
      <w:r>
        <w:rPr>
          <w:rFonts w:ascii="Cambria" w:hAnsi="Cambria"/>
          <w:sz w:val="24"/>
          <w:szCs w:val="24"/>
        </w:rPr>
        <w:t>o</w:t>
      </w:r>
      <w:r>
        <w:rPr>
          <w:rFonts w:ascii="Cambria" w:hAnsi="Cambria"/>
          <w:position w:val="0"/>
          <w:sz w:val="24"/>
          <w:sz w:val="24"/>
          <w:szCs w:val="24"/>
          <w:vertAlign w:val="baseline"/>
        </w:rPr>
        <w:t xml:space="preserve"> sustentou que suas doações não violaram quaisquer dispositivos da legislação eleitoral, pois, no ano calendário</w:t>
      </w:r>
      <w:r>
        <w:rPr>
          <w:rFonts w:ascii="Cambria" w:hAnsi="Cambria"/>
          <w:sz w:val="24"/>
          <w:szCs w:val="24"/>
        </w:rPr>
        <w:t xml:space="preserve"> ____</w:t>
      </w:r>
      <w:r>
        <w:rPr>
          <w:rFonts w:ascii="Cambria" w:hAnsi="Cambria"/>
          <w:position w:val="0"/>
          <w:sz w:val="24"/>
          <w:sz w:val="24"/>
          <w:szCs w:val="24"/>
          <w:vertAlign w:val="baseline"/>
        </w:rPr>
        <w:t xml:space="preserve">, teve rendimentos brutos no valor de R$ </w:t>
      </w:r>
      <w:r>
        <w:rPr>
          <w:rFonts w:ascii="Cambria" w:hAnsi="Cambria"/>
          <w:sz w:val="24"/>
          <w:szCs w:val="24"/>
        </w:rPr>
        <w:t>______</w:t>
      </w:r>
      <w:r>
        <w:rPr>
          <w:rFonts w:ascii="Cambria" w:hAnsi="Cambria"/>
          <w:position w:val="0"/>
          <w:sz w:val="24"/>
          <w:sz w:val="24"/>
          <w:szCs w:val="24"/>
          <w:vertAlign w:val="baseline"/>
        </w:rPr>
        <w:t xml:space="preserve"> (______), o que lhe permitiria efetuar doações </w:t>
      </w:r>
      <w:r>
        <w:rPr>
          <w:rFonts w:ascii="Cambria" w:hAnsi="Cambria"/>
          <w:b/>
          <w:position w:val="0"/>
          <w:sz w:val="24"/>
          <w:sz w:val="24"/>
          <w:szCs w:val="24"/>
          <w:vertAlign w:val="baseline"/>
        </w:rPr>
        <w:t>em espécie</w:t>
      </w:r>
      <w:r>
        <w:rPr>
          <w:rFonts w:ascii="Cambria" w:hAnsi="Cambria"/>
          <w:position w:val="0"/>
          <w:sz w:val="24"/>
          <w:sz w:val="24"/>
          <w:szCs w:val="24"/>
          <w:vertAlign w:val="baseline"/>
        </w:rPr>
        <w:t xml:space="preserve"> até o limite de R$ ______, ou seja, 10% (dez por cento) daquele valor. Já em relação à doação em valor estimado, o limite previsto no artigo 23, § 7º da Lei 9.504/97 é de R$ ______ (______), o qual também não teria sido ultrapassado. </w:t>
      </w:r>
    </w:p>
    <w:p>
      <w:pPr>
        <w:pStyle w:val="Normal1"/>
        <w:widowControl w:val="false"/>
        <w:spacing w:lineRule="auto" w:line="276" w:before="200" w:after="120"/>
        <w:ind w:firstLine="1700"/>
        <w:jc w:val="both"/>
        <w:rPr>
          <w:rFonts w:ascii="Cambria" w:hAnsi="Cambria"/>
        </w:rPr>
      </w:pPr>
      <w:r>
        <w:rPr>
          <w:rFonts w:ascii="Cambria" w:hAnsi="Cambria"/>
          <w:sz w:val="24"/>
          <w:szCs w:val="24"/>
        </w:rPr>
        <w:t>O</w:t>
      </w:r>
      <w:r>
        <w:rPr>
          <w:rFonts w:ascii="Cambria" w:hAnsi="Cambria"/>
          <w:position w:val="0"/>
          <w:sz w:val="24"/>
          <w:sz w:val="24"/>
          <w:szCs w:val="24"/>
          <w:vertAlign w:val="baseline"/>
        </w:rPr>
        <w:t xml:space="preserve"> representad</w:t>
      </w:r>
      <w:r>
        <w:rPr>
          <w:rFonts w:ascii="Cambria" w:hAnsi="Cambria"/>
          <w:sz w:val="24"/>
          <w:szCs w:val="24"/>
        </w:rPr>
        <w:t>o</w:t>
      </w:r>
      <w:r>
        <w:rPr>
          <w:rFonts w:ascii="Cambria" w:hAnsi="Cambria"/>
          <w:position w:val="0"/>
          <w:sz w:val="24"/>
          <w:sz w:val="24"/>
          <w:szCs w:val="24"/>
          <w:vertAlign w:val="baseline"/>
        </w:rPr>
        <w:t xml:space="preserve"> alegou ainda que, em caso de doações em espécie e cessão de bens ou serviços, os limites do 23, §§ 1º e 7º, da Lei 9.504/97, devem ser considerados individualmente, colacionando decisões de </w:t>
      </w:r>
      <w:r>
        <w:rPr>
          <w:rFonts w:ascii="Cambria" w:hAnsi="Cambria"/>
          <w:sz w:val="24"/>
          <w:szCs w:val="24"/>
        </w:rPr>
        <w:t>T</w:t>
      </w:r>
      <w:r>
        <w:rPr>
          <w:rFonts w:ascii="Cambria" w:hAnsi="Cambria"/>
          <w:position w:val="0"/>
          <w:sz w:val="24"/>
          <w:sz w:val="24"/>
          <w:szCs w:val="24"/>
          <w:vertAlign w:val="baseline"/>
        </w:rPr>
        <w:t xml:space="preserve">ribunais </w:t>
      </w:r>
      <w:r>
        <w:rPr>
          <w:rFonts w:ascii="Cambria" w:hAnsi="Cambria"/>
          <w:sz w:val="24"/>
          <w:szCs w:val="24"/>
        </w:rPr>
        <w:t>R</w:t>
      </w:r>
      <w:r>
        <w:rPr>
          <w:rFonts w:ascii="Cambria" w:hAnsi="Cambria"/>
          <w:position w:val="0"/>
          <w:sz w:val="24"/>
          <w:sz w:val="24"/>
          <w:szCs w:val="24"/>
          <w:vertAlign w:val="baseline"/>
        </w:rPr>
        <w:t xml:space="preserve">egionais </w:t>
      </w:r>
      <w:r>
        <w:rPr>
          <w:rFonts w:ascii="Cambria" w:hAnsi="Cambria"/>
          <w:sz w:val="24"/>
          <w:szCs w:val="24"/>
        </w:rPr>
        <w:t>E</w:t>
      </w:r>
      <w:r>
        <w:rPr>
          <w:rFonts w:ascii="Cambria" w:hAnsi="Cambria"/>
          <w:position w:val="0"/>
          <w:sz w:val="24"/>
          <w:sz w:val="24"/>
          <w:szCs w:val="24"/>
          <w:vertAlign w:val="baseline"/>
        </w:rPr>
        <w:t xml:space="preserve">leitorais e do Tribunal Superior Eleitoral que confirmam o seu entendimento. </w:t>
      </w:r>
    </w:p>
    <w:p>
      <w:pPr>
        <w:pStyle w:val="Normal1"/>
        <w:widowControl w:val="false"/>
        <w:spacing w:lineRule="auto" w:line="276" w:before="200" w:after="120"/>
        <w:ind w:firstLine="1700"/>
        <w:jc w:val="both"/>
        <w:rPr>
          <w:rFonts w:ascii="Cambria" w:hAnsi="Cambria"/>
        </w:rPr>
      </w:pPr>
      <w:r>
        <w:rPr>
          <w:rFonts w:ascii="Cambria" w:hAnsi="Cambria"/>
          <w:position w:val="0"/>
          <w:sz w:val="24"/>
          <w:sz w:val="24"/>
          <w:szCs w:val="24"/>
          <w:vertAlign w:val="baseline"/>
        </w:rPr>
        <w:t>Com efeito, havendo doações nas duas modalidades</w:t>
      </w:r>
      <w:r>
        <w:rPr>
          <w:rFonts w:ascii="Cambria" w:hAnsi="Cambria"/>
          <w:sz w:val="24"/>
          <w:szCs w:val="24"/>
        </w:rPr>
        <w:t>,</w:t>
      </w:r>
      <w:r>
        <w:rPr>
          <w:rFonts w:ascii="Cambria" w:hAnsi="Cambria"/>
          <w:position w:val="0"/>
          <w:sz w:val="24"/>
          <w:sz w:val="24"/>
          <w:szCs w:val="24"/>
          <w:vertAlign w:val="baseline"/>
        </w:rPr>
        <w:t xml:space="preserve"> em espécie e em valor estimado, as quais se submetem aos limites estabelecidos no artigo 23, §§ 1º e 7º, da Lei 9.504/97, respectivamente, na ausência de disposição expressa em lei sobre a matéria, deve prevalecer o entendimento jurisprudencial de que estes devem ser considerados separadamente, ou seja, as doações em dinheiro devem se limitar a 10% dos rendimentos brutos auferidos pelo doador no ano calendário anterior à eleição e as doações em valor estimado relativas à cessão de bens móveis ou imóveis ou serviços do doador devem respeitar o patamar máximo de R$ </w:t>
      </w:r>
      <w:r>
        <w:rPr>
          <w:rFonts w:ascii="Cambria" w:hAnsi="Cambria"/>
          <w:sz w:val="24"/>
          <w:szCs w:val="24"/>
        </w:rPr>
        <w:t>______ (____)</w:t>
      </w:r>
      <w:r>
        <w:rPr>
          <w:rFonts w:ascii="Cambria" w:hAnsi="Cambria"/>
          <w:position w:val="0"/>
          <w:sz w:val="24"/>
          <w:sz w:val="24"/>
          <w:szCs w:val="24"/>
          <w:vertAlign w:val="baseline"/>
        </w:rPr>
        <w:t xml:space="preserve">. </w:t>
      </w:r>
    </w:p>
    <w:p>
      <w:pPr>
        <w:pStyle w:val="Normal1"/>
        <w:widowControl w:val="false"/>
        <w:spacing w:lineRule="auto" w:line="276" w:before="200" w:after="120"/>
        <w:ind w:firstLine="1700"/>
        <w:jc w:val="both"/>
        <w:rPr>
          <w:rFonts w:ascii="Cambria" w:hAnsi="Cambria"/>
        </w:rPr>
      </w:pPr>
      <w:r>
        <w:rPr>
          <w:rFonts w:ascii="Cambria" w:hAnsi="Cambria"/>
          <w:position w:val="0"/>
          <w:sz w:val="24"/>
          <w:sz w:val="24"/>
          <w:szCs w:val="24"/>
          <w:vertAlign w:val="baseline"/>
        </w:rPr>
        <w:t xml:space="preserve">No caso dos autos, considerando a cópia da Declaração de Ajuste Anual da representada alusiva ao Imposto Sobre a Renda Pessoa Física Exercício </w:t>
      </w:r>
      <w:r>
        <w:rPr>
          <w:rFonts w:ascii="Cambria" w:hAnsi="Cambria"/>
          <w:sz w:val="24"/>
          <w:szCs w:val="24"/>
        </w:rPr>
        <w:t>____</w:t>
      </w:r>
      <w:r>
        <w:rPr>
          <w:rFonts w:ascii="Cambria" w:hAnsi="Cambria"/>
          <w:position w:val="0"/>
          <w:sz w:val="24"/>
          <w:sz w:val="24"/>
          <w:szCs w:val="24"/>
          <w:vertAlign w:val="baseline"/>
        </w:rPr>
        <w:t xml:space="preserve">, ano calendário </w:t>
      </w:r>
      <w:r>
        <w:rPr>
          <w:rFonts w:ascii="Cambria" w:hAnsi="Cambria"/>
          <w:sz w:val="24"/>
          <w:szCs w:val="24"/>
        </w:rPr>
        <w:t>____</w:t>
      </w:r>
      <w:r>
        <w:rPr>
          <w:rFonts w:ascii="Cambria" w:hAnsi="Cambria"/>
          <w:position w:val="0"/>
          <w:sz w:val="24"/>
          <w:sz w:val="24"/>
          <w:szCs w:val="24"/>
          <w:vertAlign w:val="baseline"/>
        </w:rPr>
        <w:t xml:space="preserve">, verifica-se que a doação em espécie no valor de R$ </w:t>
      </w:r>
      <w:r>
        <w:rPr>
          <w:rFonts w:ascii="Cambria" w:hAnsi="Cambria"/>
          <w:sz w:val="24"/>
          <w:szCs w:val="24"/>
        </w:rPr>
        <w:t>____ (____)</w:t>
      </w:r>
      <w:r>
        <w:rPr>
          <w:rFonts w:ascii="Cambria" w:hAnsi="Cambria"/>
          <w:position w:val="0"/>
          <w:sz w:val="24"/>
          <w:sz w:val="24"/>
          <w:szCs w:val="24"/>
          <w:vertAlign w:val="baseline"/>
        </w:rPr>
        <w:t xml:space="preserve"> não ultrapassou o limite de 10% dos seus rendimentos brutos no ano anterior ao pleito eleitoral de </w:t>
      </w:r>
      <w:r>
        <w:rPr>
          <w:rFonts w:ascii="Cambria" w:hAnsi="Cambria"/>
          <w:sz w:val="24"/>
          <w:szCs w:val="24"/>
        </w:rPr>
        <w:t>____</w:t>
      </w:r>
      <w:r>
        <w:rPr>
          <w:rFonts w:ascii="Cambria" w:hAnsi="Cambria"/>
          <w:position w:val="0"/>
          <w:sz w:val="24"/>
          <w:sz w:val="24"/>
          <w:szCs w:val="24"/>
          <w:vertAlign w:val="baseline"/>
        </w:rPr>
        <w:t xml:space="preserve"> (______), não havendo violação ao disposto no artigo 23, § 1º da Lei 9.504/97. </w:t>
      </w:r>
    </w:p>
    <w:p>
      <w:pPr>
        <w:pStyle w:val="Normal1"/>
        <w:widowControl w:val="false"/>
        <w:spacing w:lineRule="auto" w:line="276" w:before="200" w:after="120"/>
        <w:ind w:firstLine="1700"/>
        <w:jc w:val="both"/>
        <w:rPr>
          <w:rFonts w:ascii="Cambria" w:hAnsi="Cambria"/>
        </w:rPr>
      </w:pPr>
      <w:r>
        <w:rPr>
          <w:rFonts w:ascii="Cambria" w:hAnsi="Cambria"/>
          <w:position w:val="0"/>
          <w:sz w:val="24"/>
          <w:sz w:val="24"/>
          <w:szCs w:val="24"/>
          <w:vertAlign w:val="baseline"/>
        </w:rPr>
        <w:t xml:space="preserve">Por sua vez, a doação referente à doação de veículo automotor no valor de R$ </w:t>
      </w:r>
      <w:r>
        <w:rPr>
          <w:rFonts w:ascii="Cambria" w:hAnsi="Cambria"/>
          <w:sz w:val="24"/>
          <w:szCs w:val="24"/>
        </w:rPr>
        <w:t>____</w:t>
      </w:r>
      <w:r>
        <w:rPr>
          <w:rFonts w:ascii="Cambria" w:hAnsi="Cambria"/>
          <w:position w:val="0"/>
          <w:sz w:val="24"/>
          <w:sz w:val="24"/>
          <w:szCs w:val="24"/>
          <w:vertAlign w:val="baseline"/>
        </w:rPr>
        <w:t xml:space="preserve"> também não se encontra eivada de ilegalidade, já que não excede o limite de R$</w:t>
      </w:r>
      <w:r>
        <w:rPr>
          <w:rFonts w:ascii="Cambria" w:hAnsi="Cambria"/>
          <w:sz w:val="24"/>
          <w:szCs w:val="24"/>
        </w:rPr>
        <w:t xml:space="preserve"> ____</w:t>
      </w:r>
      <w:r>
        <w:rPr>
          <w:rFonts w:ascii="Cambria" w:hAnsi="Cambria"/>
          <w:position w:val="0"/>
          <w:sz w:val="24"/>
          <w:sz w:val="24"/>
          <w:szCs w:val="24"/>
          <w:vertAlign w:val="baseline"/>
        </w:rPr>
        <w:t xml:space="preserve">, fixado no artigo 23, § 7º, da Lei 9.504/97. </w:t>
      </w:r>
    </w:p>
    <w:p>
      <w:pPr>
        <w:pStyle w:val="Normal1"/>
        <w:widowControl w:val="false"/>
        <w:spacing w:lineRule="auto" w:line="276" w:before="200" w:after="120"/>
        <w:ind w:firstLine="1700"/>
        <w:jc w:val="both"/>
        <w:rPr>
          <w:rFonts w:ascii="Cambria" w:hAnsi="Cambria"/>
        </w:rPr>
      </w:pPr>
      <w:r>
        <w:rPr>
          <w:rFonts w:ascii="Cambria" w:hAnsi="Cambria"/>
          <w:position w:val="0"/>
          <w:sz w:val="24"/>
          <w:sz w:val="24"/>
          <w:szCs w:val="24"/>
          <w:vertAlign w:val="baseline"/>
        </w:rPr>
        <w:t>Com base nas informações da Receita Federal do Brasil de que as doações eleitorais da representada ultrapassam o limite de 10% do rendimento bruto da unidade familiar (fl</w:t>
      </w:r>
      <w:r>
        <w:rPr>
          <w:rFonts w:ascii="Cambria" w:hAnsi="Cambria"/>
          <w:sz w:val="24"/>
          <w:szCs w:val="24"/>
        </w:rPr>
        <w:t>s</w:t>
      </w:r>
      <w:r>
        <w:rPr>
          <w:rFonts w:ascii="Cambria" w:hAnsi="Cambria"/>
          <w:position w:val="0"/>
          <w:sz w:val="24"/>
          <w:sz w:val="24"/>
          <w:szCs w:val="24"/>
          <w:vertAlign w:val="baseline"/>
        </w:rPr>
        <w:t xml:space="preserve">. </w:t>
      </w:r>
      <w:r>
        <w:rPr>
          <w:rFonts w:ascii="Cambria" w:hAnsi="Cambria"/>
          <w:sz w:val="24"/>
          <w:szCs w:val="24"/>
        </w:rPr>
        <w:t>__</w:t>
      </w:r>
      <w:r>
        <w:rPr>
          <w:rFonts w:ascii="Cambria" w:hAnsi="Cambria"/>
          <w:position w:val="0"/>
          <w:sz w:val="24"/>
          <w:sz w:val="24"/>
          <w:szCs w:val="24"/>
          <w:vertAlign w:val="baseline"/>
        </w:rPr>
        <w:t xml:space="preserve">), por dever de ofício, o Ministério Público Eleitoral tem que ajuizar a representação prevista no artigo 24-C, § 3º da Lei 9.504/97, uma vez que o </w:t>
      </w:r>
      <w:r>
        <w:rPr>
          <w:rFonts w:ascii="Cambria" w:hAnsi="Cambria"/>
          <w:i/>
          <w:position w:val="0"/>
          <w:sz w:val="24"/>
          <w:sz w:val="24"/>
          <w:szCs w:val="24"/>
          <w:vertAlign w:val="baseline"/>
        </w:rPr>
        <w:t>Parquet</w:t>
      </w:r>
      <w:r>
        <w:rPr>
          <w:rFonts w:ascii="Cambria" w:hAnsi="Cambria"/>
          <w:position w:val="0"/>
          <w:sz w:val="24"/>
          <w:sz w:val="24"/>
          <w:szCs w:val="24"/>
          <w:vertAlign w:val="baseline"/>
        </w:rPr>
        <w:t xml:space="preserve"> eleitoral não tem acesso aos dados da declaração de imposto de renda dos doadores, por se tratar de informação protegida pelo sigilo fiscal, acessível somente mediante decisão judicial ou por exibição espontânea do doador, como ocorreu no presente caso. </w:t>
      </w:r>
    </w:p>
    <w:p>
      <w:pPr>
        <w:pStyle w:val="Normal1"/>
        <w:widowControl w:val="false"/>
        <w:spacing w:lineRule="auto" w:line="276" w:before="200" w:after="120"/>
        <w:ind w:firstLine="1700"/>
        <w:jc w:val="both"/>
        <w:rPr>
          <w:rFonts w:ascii="Cambria" w:hAnsi="Cambria"/>
        </w:rPr>
      </w:pPr>
      <w:r>
        <w:rPr>
          <w:rFonts w:ascii="Cambria" w:hAnsi="Cambria"/>
          <w:position w:val="0"/>
          <w:sz w:val="24"/>
          <w:sz w:val="24"/>
          <w:szCs w:val="24"/>
          <w:vertAlign w:val="baseline"/>
        </w:rPr>
        <w:t xml:space="preserve">A Receita Federal do Brasil, ao analisar a relação das doações encaminhadas pelo Tribunal Superior Eleitoral, se limita a verificar se o valor total das doações ultrapassam o limite de 10% dos rendimentos brutos dos doadores no ano calendário anterior à eleição, não fazendo a separação entre doação em espécie e doação em valor estimado. </w:t>
      </w:r>
    </w:p>
    <w:p>
      <w:pPr>
        <w:pStyle w:val="Normal1"/>
        <w:widowControl w:val="false"/>
        <w:spacing w:lineRule="auto" w:line="276" w:before="200" w:after="120"/>
        <w:ind w:firstLine="1700"/>
        <w:jc w:val="both"/>
        <w:rPr>
          <w:rFonts w:ascii="Cambria" w:hAnsi="Cambria"/>
        </w:rPr>
      </w:pPr>
      <w:r>
        <w:rPr>
          <w:rFonts w:ascii="Cambria" w:hAnsi="Cambria"/>
          <w:position w:val="0"/>
          <w:sz w:val="24"/>
          <w:sz w:val="24"/>
          <w:szCs w:val="24"/>
          <w:vertAlign w:val="baseline"/>
        </w:rPr>
        <w:t xml:space="preserve">A falta de informação sobre o valor dos rendimentos brutos do doador no ano calendário anterior à eleição e a falta da separação das doações em espécie e em valor estimado para fins de análise sobre a adequação aos limites legais pela Receita Federal do Brasil fazem com que algumas representações ofertadas pelo Ministério Público, após acesso aos dados fiscais dos doadores, possam ser consideradas improcedentes. </w:t>
      </w:r>
    </w:p>
    <w:p>
      <w:pPr>
        <w:pStyle w:val="Normal1"/>
        <w:widowControl w:val="false"/>
        <w:spacing w:lineRule="auto" w:line="276" w:before="200" w:after="120"/>
        <w:ind w:firstLine="1700"/>
        <w:jc w:val="both"/>
        <w:rPr>
          <w:rFonts w:ascii="Cambria" w:hAnsi="Cambria"/>
        </w:rPr>
      </w:pPr>
      <w:r>
        <w:rPr>
          <w:rFonts w:ascii="Cambria" w:hAnsi="Cambria"/>
          <w:position w:val="0"/>
          <w:sz w:val="24"/>
          <w:sz w:val="24"/>
          <w:szCs w:val="24"/>
          <w:vertAlign w:val="baseline"/>
        </w:rPr>
        <w:t>Este procedimento acaba sendo inevitável, já que o acesso ao valor efetivo dos rendimentos brutos auferidos pelo doador no ano calendário anterior à data da eleição somente pode ser alcançado após o ajuizamento da representação respectiva, com a quebra do sigilo fiscal pela Justiça Eleitoral ou com a exibição espontânea do(a) representado(a) como ocorreu no presente caso.</w:t>
      </w:r>
    </w:p>
    <w:p>
      <w:pPr>
        <w:pStyle w:val="Normal1"/>
        <w:widowControl w:val="false"/>
        <w:spacing w:lineRule="auto" w:line="276" w:before="200" w:after="120"/>
        <w:ind w:firstLine="1700"/>
        <w:jc w:val="both"/>
        <w:rPr>
          <w:rFonts w:ascii="Cambria" w:hAnsi="Cambria"/>
          <w:b w:val="false"/>
          <w:b w:val="false"/>
          <w:bCs w:val="false"/>
        </w:rPr>
      </w:pPr>
      <w:r>
        <w:rPr>
          <w:rFonts w:cs="Arial" w:ascii="Cambria" w:hAnsi="Cambria"/>
          <w:b w:val="false"/>
          <w:bCs w:val="false"/>
          <w:color w:val="000000"/>
          <w:position w:val="0"/>
          <w:sz w:val="24"/>
          <w:sz w:val="24"/>
          <w:szCs w:val="24"/>
          <w:vertAlign w:val="baseline"/>
        </w:rPr>
        <w:t>Isto posto, considerando o valor dos rendimentos brutos auferidos pel</w:t>
      </w:r>
      <w:r>
        <w:rPr>
          <w:rFonts w:cs="Arial" w:ascii="Cambria" w:hAnsi="Cambria"/>
          <w:b w:val="false"/>
          <w:bCs w:val="false"/>
          <w:color w:val="000000"/>
          <w:sz w:val="24"/>
          <w:szCs w:val="24"/>
        </w:rPr>
        <w:t>o</w:t>
      </w:r>
      <w:r>
        <w:rPr>
          <w:rFonts w:cs="Arial" w:ascii="Cambria" w:hAnsi="Cambria"/>
          <w:b w:val="false"/>
          <w:bCs w:val="false"/>
          <w:color w:val="000000"/>
          <w:position w:val="0"/>
          <w:sz w:val="24"/>
          <w:sz w:val="24"/>
          <w:szCs w:val="24"/>
          <w:vertAlign w:val="baseline"/>
        </w:rPr>
        <w:t xml:space="preserve"> representad</w:t>
      </w:r>
      <w:r>
        <w:rPr>
          <w:rFonts w:cs="Arial" w:ascii="Cambria" w:hAnsi="Cambria"/>
          <w:b w:val="false"/>
          <w:bCs w:val="false"/>
          <w:color w:val="000000"/>
          <w:sz w:val="24"/>
          <w:szCs w:val="24"/>
        </w:rPr>
        <w:t>o(a)</w:t>
      </w:r>
      <w:r>
        <w:rPr>
          <w:rFonts w:cs="Arial" w:ascii="Cambria" w:hAnsi="Cambria"/>
          <w:b w:val="false"/>
          <w:bCs w:val="false"/>
          <w:color w:val="000000"/>
          <w:position w:val="0"/>
          <w:sz w:val="24"/>
          <w:sz w:val="24"/>
          <w:szCs w:val="24"/>
          <w:vertAlign w:val="baseline"/>
        </w:rPr>
        <w:t xml:space="preserve"> </w:t>
      </w:r>
      <w:r>
        <w:rPr>
          <w:rFonts w:cs="Arial" w:ascii="Cambria" w:hAnsi="Cambria"/>
          <w:b w:val="false"/>
          <w:bCs w:val="false"/>
          <w:color w:val="000000"/>
          <w:sz w:val="24"/>
          <w:szCs w:val="24"/>
        </w:rPr>
        <w:t>______</w:t>
      </w:r>
      <w:r>
        <w:rPr>
          <w:rFonts w:cs="Arial" w:ascii="Cambria" w:hAnsi="Cambria"/>
          <w:b w:val="false"/>
          <w:bCs w:val="false"/>
          <w:color w:val="000000"/>
          <w:position w:val="0"/>
          <w:sz w:val="24"/>
          <w:sz w:val="24"/>
          <w:szCs w:val="24"/>
          <w:vertAlign w:val="baseline"/>
        </w:rPr>
        <w:t xml:space="preserve">, comprovado mediante Declaração de Ajuste Anual ano calendário </w:t>
      </w:r>
      <w:r>
        <w:rPr>
          <w:rFonts w:cs="Arial" w:ascii="Cambria" w:hAnsi="Cambria"/>
          <w:b w:val="false"/>
          <w:bCs w:val="false"/>
          <w:color w:val="000000"/>
          <w:sz w:val="24"/>
          <w:szCs w:val="24"/>
        </w:rPr>
        <w:t>____</w:t>
      </w:r>
      <w:r>
        <w:rPr>
          <w:rFonts w:cs="Arial" w:ascii="Cambria" w:hAnsi="Cambria"/>
          <w:b w:val="false"/>
          <w:bCs w:val="false"/>
          <w:color w:val="000000"/>
          <w:position w:val="0"/>
          <w:sz w:val="24"/>
          <w:sz w:val="24"/>
          <w:szCs w:val="24"/>
          <w:vertAlign w:val="baseline"/>
        </w:rPr>
        <w:t xml:space="preserve"> (fls. </w:t>
      </w:r>
      <w:r>
        <w:rPr>
          <w:rFonts w:cs="Arial" w:ascii="Cambria" w:hAnsi="Cambria"/>
          <w:b w:val="false"/>
          <w:bCs w:val="false"/>
          <w:color w:val="000000"/>
          <w:sz w:val="24"/>
          <w:szCs w:val="24"/>
        </w:rPr>
        <w:t>__</w:t>
      </w:r>
      <w:r>
        <w:rPr>
          <w:rFonts w:cs="Arial" w:ascii="Cambria" w:hAnsi="Cambria"/>
          <w:b w:val="false"/>
          <w:bCs w:val="false"/>
          <w:color w:val="000000"/>
          <w:position w:val="0"/>
          <w:sz w:val="24"/>
          <w:sz w:val="24"/>
          <w:szCs w:val="24"/>
          <w:vertAlign w:val="baseline"/>
        </w:rPr>
        <w:t>/</w:t>
      </w:r>
      <w:r>
        <w:rPr>
          <w:rFonts w:cs="Arial" w:ascii="Cambria" w:hAnsi="Cambria"/>
          <w:b w:val="false"/>
          <w:bCs w:val="false"/>
          <w:color w:val="000000"/>
          <w:sz w:val="24"/>
          <w:szCs w:val="24"/>
        </w:rPr>
        <w:t>__</w:t>
      </w:r>
      <w:r>
        <w:rPr>
          <w:rFonts w:cs="Arial" w:ascii="Cambria" w:hAnsi="Cambria"/>
          <w:b w:val="false"/>
          <w:bCs w:val="false"/>
          <w:color w:val="000000"/>
          <w:position w:val="0"/>
          <w:sz w:val="24"/>
          <w:sz w:val="24"/>
          <w:szCs w:val="24"/>
          <w:vertAlign w:val="baseline"/>
        </w:rPr>
        <w:t>), bem como o entendimento de que as doações em espécie e em valor estimado devem ter seus limites considerados individualmente, o Ministério Público Eleitor</w:t>
      </w:r>
      <w:r>
        <w:rPr>
          <w:rFonts w:cs="Arial" w:ascii="Cambria" w:hAnsi="Cambria"/>
          <w:b w:val="false"/>
          <w:bCs w:val="false"/>
          <w:color w:val="000000"/>
          <w:sz w:val="24"/>
          <w:szCs w:val="24"/>
        </w:rPr>
        <w:t>al se manifesta pela improcedência</w:t>
      </w:r>
      <w:r>
        <w:rPr>
          <w:rFonts w:cs="Arial" w:ascii="Cambria" w:hAnsi="Cambria"/>
          <w:b w:val="false"/>
          <w:bCs w:val="false"/>
          <w:color w:val="000000"/>
          <w:position w:val="0"/>
          <w:sz w:val="24"/>
          <w:sz w:val="24"/>
          <w:szCs w:val="24"/>
          <w:vertAlign w:val="baseline"/>
        </w:rPr>
        <w:t xml:space="preserve"> </w:t>
      </w:r>
      <w:r>
        <w:rPr>
          <w:rFonts w:cs="Arial" w:ascii="Cambria" w:hAnsi="Cambria"/>
          <w:b w:val="false"/>
          <w:bCs w:val="false"/>
          <w:color w:val="000000"/>
          <w:sz w:val="24"/>
          <w:szCs w:val="24"/>
        </w:rPr>
        <w:t xml:space="preserve">do pedido veiculado na </w:t>
      </w:r>
      <w:r>
        <w:rPr>
          <w:rFonts w:cs="Arial" w:ascii="Cambria" w:hAnsi="Cambria"/>
          <w:b w:val="false"/>
          <w:bCs w:val="false"/>
          <w:color w:val="000000"/>
          <w:position w:val="0"/>
          <w:sz w:val="24"/>
          <w:sz w:val="24"/>
          <w:szCs w:val="24"/>
          <w:vertAlign w:val="baseline"/>
        </w:rPr>
        <w:t xml:space="preserve">representação, não havendo necessidade de produção de outras provas. </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Normal1">
    <w:name w:val="LO-normal"/>
    <w:qFormat/>
    <w:pPr>
      <w:widowControl/>
      <w:bidi w:val="0"/>
      <w:spacing w:lineRule="auto" w:line="276" w:before="0" w:after="200"/>
      <w:jc w:val="left"/>
    </w:pPr>
    <w:rPr>
      <w:rFonts w:ascii="Times New Roman" w:hAnsi="Times New Roman" w:eastAsia="NSimSun" w:cs="Arial"/>
      <w:color w:val="auto"/>
      <w:kern w:val="0"/>
      <w:sz w:val="20"/>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3</Pages>
  <Words>869</Words>
  <Characters>4598</Characters>
  <CharactersWithSpaces>5462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2023-06-09T07:35:45Z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