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color="000000" w:space="0" w:sz="0" w:val="none"/>
          <w:left w:color="000000" w:space="0" w:sz="0" w:val="none"/>
          <w:bottom w:color="000000" w:space="0" w:sz="0" w:val="none"/>
          <w:right w:color="000000" w:space="0" w:sz="0" w:val="none"/>
          <w:between w:space="0" w:sz="0" w:val="nil"/>
        </w:pBdr>
        <w:shd w:fill="auto" w:val="clear"/>
        <w:spacing w:after="0" w:before="278"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EXCELENTÍSSIMO SENHOR JUIZ DA </w:t>
      </w:r>
      <w:r w:rsidDel="00000000" w:rsidR="00000000" w:rsidRPr="00000000">
        <w:rPr>
          <w:rFonts w:ascii="Cambria" w:cs="Cambria" w:eastAsia="Cambria" w:hAnsi="Cambria"/>
          <w:b w:val="1"/>
          <w:i w:val="0"/>
          <w:smallCaps w:val="0"/>
          <w:strike w:val="0"/>
          <w:color w:val="000000"/>
          <w:sz w:val="24"/>
          <w:szCs w:val="24"/>
          <w:highlight w:val="yellow"/>
          <w:u w:val="none"/>
          <w:vertAlign w:val="baseline"/>
          <w:rtl w:val="0"/>
        </w:rPr>
        <w:t xml:space="preserve">xx</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ª ZONA ELEITORAL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RRC nº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Requerente: Ministério Público Eleitoral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Requerido(a):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5"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MINISTÉRIO PÚBLICO ELEITORAL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por meio do seu agente signatário, vem, respeitosamente, no uso de suas atribuições legais, com fulcro no art. 127 da Constituição Federal, bem como no art. 3º da Lei Complementar nº 64/1990 c/c o art. 32, III, da Lei nº 8.625/1993, propor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AÇÃO DE IMPUGNAÇÃO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5"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 REGISTRO DE CANDIDATURA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5" w:before="0" w:line="36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em face de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NOME DO CANDIDATO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já devidamente qualificado(a) nos autos do processo em epígrafe (RRC), candidato(a) a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no município de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XXXX/UF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pelo partido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com o nº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ante as razões de fato e de direito a seguir articuladas.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 – DOS FATOS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6" w:type="default"/>
          <w:headerReference r:id="rId7" w:type="first"/>
          <w:footerReference r:id="rId8" w:type="default"/>
          <w:footerReference r:id="rId9" w:type="first"/>
          <w:pgSz w:h="16838" w:w="11906" w:orient="portrait"/>
          <w:pgMar w:bottom="1647" w:top="1418" w:left="1701" w:right="1134" w:header="720" w:footer="1134"/>
          <w:pgNumType w:start="1"/>
          <w:titlePg w:val="1"/>
        </w:sect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O(a) requerido(a)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pleiteou, perante a Justiça Eleitoral, registro de candidatura ao cargo de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pelo partido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após regular escolha em convenção partidária, conforme edital publicado (ID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entanto, o(a) requerido(a) encontra-se inelegível, haja vista que foi condenado por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XXXXXXXXXXXXX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no Processo nº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XXXXXXXXX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em decisão (colegiada ou transitada em julgado) proferida pelo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XXXXXXXXXXXXXXX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nas eleições de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que implicou a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cassação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de seu registro ou diploma, </w:t>
      </w:r>
      <w:r w:rsidDel="00000000" w:rsidR="00000000" w:rsidRPr="00000000">
        <w:rPr>
          <w:rFonts w:ascii="Cambria" w:cs="Cambria" w:eastAsia="Cambria" w:hAnsi="Cambria"/>
          <w:b w:val="0"/>
          <w:i w:val="0"/>
          <w:smallCaps w:val="0"/>
          <w:strike w:val="0"/>
          <w:color w:val="000000"/>
          <w:sz w:val="24"/>
          <w:szCs w:val="24"/>
          <w:highlight w:val="yellow"/>
          <w:u w:val="single"/>
          <w:vertAlign w:val="baseline"/>
          <w:rtl w:val="0"/>
        </w:rPr>
        <w:t xml:space="preserve">conforme acórdão em anexo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[se tiver]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nos termos do art. 14, § 9º, da Constituição Federal c/c art. 1º, inciso I, alínea “j”, da LC nº 64/1990, conforme a seguir:</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249"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Art. 1º São inelegíveis: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 – para qualquer cargo:</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j) 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eleição;</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(Incluído pela Lei Complementar nº 135, de 2010)</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374"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Destaca-se,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in casu</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que o acórdão condenatório é claro em assentar a participação do impugnado na prática do ato ilícito.</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fff200" w:val="clear"/>
          <w:vertAlign w:val="baseline"/>
          <w:rtl w:val="0"/>
        </w:rPr>
        <w:t xml:space="preserve">O prazo de inelegibilidade</w:t>
      </w:r>
      <w:r w:rsidDel="00000000" w:rsidR="00000000" w:rsidRPr="00000000">
        <w:rPr>
          <w:rFonts w:ascii="Cambria" w:cs="Cambria" w:eastAsia="Cambria" w:hAnsi="Cambria"/>
          <w:b w:val="0"/>
          <w:i w:val="0"/>
          <w:smallCaps w:val="0"/>
          <w:strike w:val="0"/>
          <w:color w:val="000000"/>
          <w:sz w:val="24"/>
          <w:szCs w:val="24"/>
          <w:u w:val="none"/>
          <w:shd w:fill="fff200" w:val="clear"/>
          <w:vertAlign w:val="baseline"/>
          <w:rtl w:val="0"/>
        </w:rPr>
        <w:t xml:space="preserve"> da referida alínea “j'  têm </w:t>
      </w:r>
      <w:r w:rsidDel="00000000" w:rsidR="00000000" w:rsidRPr="00000000">
        <w:rPr>
          <w:rFonts w:ascii="Cambria" w:cs="Cambria" w:eastAsia="Cambria" w:hAnsi="Cambria"/>
          <w:b w:val="0"/>
          <w:i w:val="0"/>
          <w:smallCaps w:val="0"/>
          <w:strike w:val="0"/>
          <w:color w:val="000000"/>
          <w:sz w:val="24"/>
          <w:szCs w:val="24"/>
          <w:u w:val="single"/>
          <w:shd w:fill="fff200" w:val="clear"/>
          <w:vertAlign w:val="baseline"/>
          <w:rtl w:val="0"/>
        </w:rPr>
        <w:t xml:space="preserve">termo inicial no dia do primeiro turno da eleição e termo final no dia de igual número no oitavo ano seguinte</w:t>
      </w:r>
      <w:r w:rsidDel="00000000" w:rsidR="00000000" w:rsidRPr="00000000">
        <w:rPr>
          <w:rFonts w:ascii="Cambria" w:cs="Cambria" w:eastAsia="Cambria" w:hAnsi="Cambria"/>
          <w:b w:val="0"/>
          <w:i w:val="0"/>
          <w:smallCaps w:val="0"/>
          <w:strike w:val="0"/>
          <w:color w:val="000000"/>
          <w:sz w:val="24"/>
          <w:szCs w:val="24"/>
          <w:u w:val="none"/>
          <w:shd w:fill="fff200" w:val="clear"/>
          <w:vertAlign w:val="baseline"/>
          <w:rtl w:val="0"/>
        </w:rPr>
        <w:t xml:space="preserve">, razão pela qual, tendo o requerido(a) sido condenado(a) nas eleições de XXXX, evidencia-se patente a sua inelegibilidade.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fff200" w:val="clear"/>
          <w:vertAlign w:val="baseline"/>
          <w:rtl w:val="0"/>
        </w:rPr>
        <w:t xml:space="preserve">Nesse sentido, dispõe a Súmula nº 69 do TSE: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249" w:line="36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fff200" w:val="clear"/>
          <w:vertAlign w:val="baseline"/>
          <w:rtl w:val="0"/>
        </w:rPr>
        <w:t xml:space="preserve">Súmula 69. Os prazos de inelegibilidade previstos nas alíneas </w:t>
      </w:r>
      <w:r w:rsidDel="00000000" w:rsidR="00000000" w:rsidRPr="00000000">
        <w:rPr>
          <w:rFonts w:ascii="Cambria" w:cs="Cambria" w:eastAsia="Cambria" w:hAnsi="Cambria"/>
          <w:b w:val="0"/>
          <w:i w:val="1"/>
          <w:smallCaps w:val="0"/>
          <w:strike w:val="0"/>
          <w:color w:val="000000"/>
          <w:sz w:val="20"/>
          <w:szCs w:val="20"/>
          <w:u w:val="none"/>
          <w:shd w:fill="fff200" w:val="clear"/>
          <w:vertAlign w:val="baseline"/>
          <w:rtl w:val="0"/>
        </w:rPr>
        <w:t xml:space="preserve">j </w:t>
      </w:r>
      <w:r w:rsidDel="00000000" w:rsidR="00000000" w:rsidRPr="00000000">
        <w:rPr>
          <w:rFonts w:ascii="Cambria" w:cs="Cambria" w:eastAsia="Cambria" w:hAnsi="Cambria"/>
          <w:b w:val="0"/>
          <w:i w:val="0"/>
          <w:smallCaps w:val="0"/>
          <w:strike w:val="0"/>
          <w:color w:val="000000"/>
          <w:sz w:val="20"/>
          <w:szCs w:val="20"/>
          <w:u w:val="none"/>
          <w:shd w:fill="fff200" w:val="clear"/>
          <w:vertAlign w:val="baseline"/>
          <w:rtl w:val="0"/>
        </w:rPr>
        <w:t xml:space="preserve">e </w:t>
      </w:r>
      <w:r w:rsidDel="00000000" w:rsidR="00000000" w:rsidRPr="00000000">
        <w:rPr>
          <w:rFonts w:ascii="Cambria" w:cs="Cambria" w:eastAsia="Cambria" w:hAnsi="Cambria"/>
          <w:b w:val="0"/>
          <w:i w:val="1"/>
          <w:smallCaps w:val="0"/>
          <w:strike w:val="0"/>
          <w:color w:val="000000"/>
          <w:sz w:val="20"/>
          <w:szCs w:val="20"/>
          <w:u w:val="none"/>
          <w:shd w:fill="fff200" w:val="clear"/>
          <w:vertAlign w:val="baseline"/>
          <w:rtl w:val="0"/>
        </w:rPr>
        <w:t xml:space="preserve">h</w:t>
      </w:r>
      <w:r w:rsidDel="00000000" w:rsidR="00000000" w:rsidRPr="00000000">
        <w:rPr>
          <w:rFonts w:ascii="Cambria" w:cs="Cambria" w:eastAsia="Cambria" w:hAnsi="Cambria"/>
          <w:b w:val="0"/>
          <w:i w:val="0"/>
          <w:smallCaps w:val="0"/>
          <w:strike w:val="0"/>
          <w:color w:val="000000"/>
          <w:sz w:val="20"/>
          <w:szCs w:val="20"/>
          <w:u w:val="none"/>
          <w:shd w:fill="fff200" w:val="clear"/>
          <w:vertAlign w:val="baseline"/>
          <w:rtl w:val="0"/>
        </w:rPr>
        <w:t xml:space="preserve"> do inciso I do art. 1º da LC nº 64/90 </w:t>
      </w:r>
      <w:r w:rsidDel="00000000" w:rsidR="00000000" w:rsidRPr="00000000">
        <w:rPr>
          <w:rFonts w:ascii="Cambria" w:cs="Cambria" w:eastAsia="Cambria" w:hAnsi="Cambria"/>
          <w:b w:val="0"/>
          <w:i w:val="0"/>
          <w:smallCaps w:val="0"/>
          <w:strike w:val="0"/>
          <w:color w:val="000000"/>
          <w:sz w:val="20"/>
          <w:szCs w:val="20"/>
          <w:u w:val="single"/>
          <w:shd w:fill="fff200" w:val="clear"/>
          <w:vertAlign w:val="baseline"/>
          <w:rtl w:val="0"/>
        </w:rPr>
        <w:t xml:space="preserve">têm termo inicial no dia do primeiro turno da eleição e termo final no dia de igual número no oitavo ano seguinte.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74"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Destarte, o(a) requerido(a) enquadra-se na causa de inelegibilidade prevista na alínea “j” do inciso I do art. 1º da LC 64/90.</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II – PEDIDO</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Ante o exposto, o Ministério Público Eleitoral requer:</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seja o(a) requerido(a) citado(a) no endereço constante do seu pedido de registro para apresentar defesa, se quiser, no prazo legal, nos termos do art. 4º da LC nº 64/1990;</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 produção de todos os meios de provas admitidas em direito, especialmente a juntada da prova documental em anexo;</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highlight w:val="yellow"/>
          <w:u w:val="single"/>
          <w:vertAlign w:val="baseline"/>
          <w:rtl w:val="0"/>
        </w:rPr>
        <w:t xml:space="preserve">OBS: OU caso não detenha já todas as informações e documentação necessária, mas apenas informação do Sisconta ou de site de tribunal:</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0" w:right="0" w:firstLine="19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nos termos do art. 3º, § 3º, da LC nº 64/1990, a produção das seguintes provas: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 juntada dos documentos em anexo;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seja expedido ofício ao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JUIZ OU TRIBUNAL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requisitando o encaminhamento de certidão narrativa do Processo nº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XXXXXXXXXXXXX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no qual o(a) requerido(a) teve seu registro ou diploma cassado por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XXXXXXXXXXX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assim como cópia da respectiva sentença ou acórdão condenatório; 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após o regular trâmite processual, seja julgada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procedente a impugnação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indeferido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em caráter definitivo o pedido de registro de candidatura do(a) requerido(a).</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fff200" w:val="clear"/>
          <w:vertAlign w:val="baseline"/>
          <w:rtl w:val="0"/>
        </w:rPr>
        <w:t xml:space="preserve">Local e data.</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125"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fff200" w:val="clear"/>
          <w:vertAlign w:val="baseline"/>
          <w:rtl w:val="0"/>
        </w:rPr>
        <w:t xml:space="preserve">Promotor(a) Eleitoral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type w:val="nextPage"/>
      <w:pgSz w:h="16838" w:w="11906" w:orient="portrait"/>
      <w:pgMar w:bottom="1647" w:top="1418" w:left="1701" w:right="1134" w:header="720"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Calibri"/>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2317750</wp:posOffset>
          </wp:positionH>
          <wp:positionV relativeFrom="paragraph">
            <wp:posOffset>5080</wp:posOffset>
          </wp:positionV>
          <wp:extent cx="1137920" cy="1043305"/>
          <wp:effectExtent b="0" l="0" r="0" t="0"/>
          <wp:wrapNone/>
          <wp:docPr id="1" name="image1.png"/>
          <a:graphic>
            <a:graphicData uri="http://schemas.openxmlformats.org/drawingml/2006/picture">
              <pic:pic>
                <pic:nvPicPr>
                  <pic:cNvPr id="0" name="image1.png"/>
                  <pic:cNvPicPr preferRelativeResize="0"/>
                </pic:nvPicPr>
                <pic:blipFill>
                  <a:blip r:embed="rId1"/>
                  <a:srcRect b="-41" l="-43" r="-43" t="-41"/>
                  <a:stretch>
                    <a:fillRect/>
                  </a:stretch>
                </pic:blipFill>
                <pic:spPr>
                  <a:xfrm>
                    <a:off x="0" y="0"/>
                    <a:ext cx="1137920" cy="1043305"/>
                  </a:xfrm>
                  <a:prstGeom prst="rect"/>
                  <a:ln/>
                </pic:spPr>
              </pic:pic>
            </a:graphicData>
          </a:graphic>
        </wp:anchor>
      </w:drawing>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keepNext w:val="1"/>
      <w:keepLines w:val="0"/>
      <w:pageBreakBefore w:val="0"/>
      <w:widowControl w:val="0"/>
      <w:numPr>
        <w:ilvl w:val="1"/>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0"/>
      </w:tabs>
      <w:spacing w:after="0" w:before="0" w:line="240" w:lineRule="auto"/>
      <w:ind w:left="0" w:right="0"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MINISTÉRIO PÚBLICO ELEITORAL</w:t>
    </w:r>
    <w:r w:rsidDel="00000000" w:rsidR="00000000" w:rsidRPr="00000000">
      <w:rPr>
        <w:rtl w:val="0"/>
      </w:rPr>
    </w:r>
  </w:p>
  <w:p w:rsidR="00000000" w:rsidDel="00000000" w:rsidP="00000000" w:rsidRDefault="00000000" w:rsidRPr="00000000" w14:paraId="00000030">
    <w:pPr>
      <w:ind w:left="0" w:right="0" w:firstLine="0"/>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______________________________________________________________________</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1"/>
      <w:keepLines w:val="0"/>
      <w:pageBreakBefore w:val="0"/>
      <w:widowControl w:val="0"/>
      <w:numPr>
        <w:ilvl w:val="1"/>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0"/>
      </w:tabs>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MINISTÉRIO PÚBLICO ELEITORAL</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1"/>
      <w:keepLines w:val="0"/>
      <w:pageBreakBefore w:val="0"/>
      <w:widowControl w:val="0"/>
      <w:numPr>
        <w:ilvl w:val="1"/>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0"/>
      </w:tabs>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MINISTÉRIO PÚBLICO ELEITORAL</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widowControl w:val="0"/>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4.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