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120" w:after="0"/>
        <w:jc w:val="both"/>
        <w:rPr>
          <w:rFonts w:ascii="Cambria" w:hAnsi="Cambria" w:eastAsia="Cambria" w:cs="Cambria"/>
          <w:b/>
          <w:b/>
          <w:sz w:val="24"/>
          <w:szCs w:val="24"/>
        </w:rPr>
      </w:pPr>
      <w:r>
        <w:rPr>
          <w:color w:val="000000"/>
        </w:rPr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PROCEDIMENTO E-EXT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Nº INQUÉRITO POLICIAL</w:t>
      </w:r>
    </w:p>
    <w:p>
      <w:pPr>
        <w:pStyle w:val="Normal1"/>
        <w:spacing w:lineRule="auto" w:line="240" w:before="120" w:after="0"/>
        <w:jc w:val="both"/>
        <w:rPr>
          <w:color w:val="000000"/>
        </w:rPr>
      </w:pPr>
      <w:r>
        <w:rPr>
          <w:rFonts w:eastAsia="Cambria" w:cs="Cambria" w:ascii="Cambria" w:hAnsi="Cambria"/>
          <w:b/>
          <w:color w:val="000000"/>
          <w:sz w:val="24"/>
          <w:szCs w:val="24"/>
        </w:rPr>
        <w:t>Investigado(a): ______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Peça adaptada - MPCE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Tendo em vista a possibilidade de celebração de Acordo de Não Persecução Penal - ANPP (art.28-A, CPP e art. 18, Resolução CNMP n.º 181/2017), </w:t>
      </w:r>
      <w:r>
        <w:rPr>
          <w:rFonts w:eastAsia="Cambria" w:cs="Cambria" w:ascii="Cambria" w:hAnsi="Cambria"/>
          <w:b/>
          <w:sz w:val="24"/>
          <w:szCs w:val="24"/>
        </w:rPr>
        <w:t>NOTIFIQUE-SE</w:t>
      </w:r>
      <w:r>
        <w:rPr>
          <w:rFonts w:eastAsia="Cambria" w:cs="Cambria" w:ascii="Cambria" w:hAnsi="Cambria"/>
          <w:sz w:val="24"/>
          <w:szCs w:val="24"/>
        </w:rPr>
        <w:t xml:space="preserve"> a pessoa de </w:t>
      </w:r>
      <w:r>
        <w:rPr>
          <w:rFonts w:eastAsia="Cambria" w:cs="Cambria" w:ascii="Cambria" w:hAnsi="Cambria"/>
          <w:b/>
          <w:sz w:val="24"/>
          <w:szCs w:val="24"/>
        </w:rPr>
        <w:t>[Nome da Parte Passiva Selecionada]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sz w:val="24"/>
          <w:szCs w:val="24"/>
          <w:u w:val="single"/>
        </w:rPr>
        <w:t>exclusivamente por meio eletrônico</w:t>
      </w:r>
      <w:r>
        <w:rPr>
          <w:rFonts w:eastAsia="Cambria" w:cs="Cambria" w:ascii="Cambria" w:hAnsi="Cambria"/>
          <w:sz w:val="24"/>
          <w:szCs w:val="24"/>
        </w:rPr>
        <w:t xml:space="preserve">, em função do estado de emergência por força da pandemia de COVID-19, a se fazer presente, </w:t>
      </w:r>
      <w:r>
        <w:rPr>
          <w:rFonts w:eastAsia="Cambria" w:cs="Cambria" w:ascii="Cambria" w:hAnsi="Cambria"/>
          <w:sz w:val="24"/>
          <w:szCs w:val="24"/>
          <w:u w:val="single"/>
        </w:rPr>
        <w:t>acompanhado de seu advogado ou Defensor Público</w:t>
      </w:r>
      <w:r>
        <w:rPr>
          <w:rFonts w:eastAsia="Cambria" w:cs="Cambria" w:ascii="Cambria" w:hAnsi="Cambria"/>
          <w:sz w:val="24"/>
          <w:szCs w:val="24"/>
        </w:rPr>
        <w:t xml:space="preserve">, que também deverá ser notificado, em reunião </w:t>
      </w:r>
      <w:r>
        <w:rPr>
          <w:rFonts w:eastAsia="Cambria" w:cs="Cambria" w:ascii="Cambria" w:hAnsi="Cambria"/>
          <w:i/>
          <w:sz w:val="24"/>
          <w:szCs w:val="24"/>
        </w:rPr>
        <w:t>on-line</w:t>
      </w:r>
      <w:r>
        <w:rPr>
          <w:rFonts w:eastAsia="Cambria" w:cs="Cambria" w:ascii="Cambria" w:hAnsi="Cambria"/>
          <w:sz w:val="24"/>
          <w:szCs w:val="24"/>
        </w:rPr>
        <w:t xml:space="preserve"> sob a responsabilidade desta Promotoria de Justiça na plataforma </w:t>
      </w:r>
      <w:r>
        <w:rPr>
          <w:rFonts w:eastAsia="Cambria" w:cs="Cambria" w:ascii="Cambria" w:hAnsi="Cambria"/>
          <w:i/>
          <w:sz w:val="24"/>
          <w:szCs w:val="24"/>
        </w:rPr>
        <w:t>_________</w:t>
      </w:r>
      <w:r>
        <w:rPr>
          <w:rFonts w:eastAsia="Cambria" w:cs="Cambria" w:ascii="Cambria" w:hAnsi="Cambria"/>
          <w:sz w:val="24"/>
          <w:szCs w:val="24"/>
        </w:rPr>
        <w:t xml:space="preserve">, </w:t>
      </w:r>
      <w:r>
        <w:rPr>
          <w:rFonts w:eastAsia="Cambria" w:cs="Cambria" w:ascii="Cambria" w:hAnsi="Cambria"/>
          <w:b/>
          <w:sz w:val="24"/>
          <w:szCs w:val="24"/>
          <w:u w:val="single"/>
        </w:rPr>
        <w:t>no dia xxx, às xxx horas</w:t>
      </w:r>
      <w:r>
        <w:rPr>
          <w:rFonts w:eastAsia="Cambria" w:cs="Cambria" w:ascii="Cambria" w:hAnsi="Cambria"/>
          <w:sz w:val="24"/>
          <w:szCs w:val="24"/>
        </w:rPr>
        <w:t xml:space="preserve">, para fins de tratativa, e se for o caso, celebração do referido acordo. 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120" w:after="0"/>
        <w:ind w:firstLine="170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bCs/>
          <w:color w:val="000000"/>
          <w:sz w:val="24"/>
          <w:szCs w:val="24"/>
        </w:rPr>
        <w:t xml:space="preserve">Cumpra-se.  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1</Pages>
  <Words>118</Words>
  <Characters>652</Characters>
  <CharactersWithSpaces>764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2023-06-11T06:10:09Z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