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Trata-se de pedido de registro de candidatura, no qual se verifica que o(a) requerente não apresentou </w:t>
      </w:r>
      <w:r>
        <w:rPr>
          <w:rFonts w:cs="Arial" w:ascii="Cambria" w:hAnsi="Cambria"/>
          <w:color w:val="000000"/>
          <w:szCs w:val="24"/>
          <w:u w:val="single"/>
        </w:rPr>
        <w:t>comprovante de escolaridade</w:t>
      </w:r>
      <w:r>
        <w:rPr>
          <w:rFonts w:cs="Arial" w:ascii="Cambria" w:hAnsi="Cambria"/>
          <w:color w:val="000000"/>
          <w:szCs w:val="24"/>
        </w:rPr>
        <w:t xml:space="preserve"> (v.g. diploma, certificado de escolaridade, Carteira Nacional de Habilitação - CNH [Súmula nº 55 do TSE], ou outro que faça inferir sua alfabetização), conforme exigido pelo art. 27, § 5º, da Resolução TSE nº 23.609/2019.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De outro lado, o(a) requerente também </w:t>
      </w:r>
      <w:r>
        <w:rPr>
          <w:rFonts w:cs="Arial" w:ascii="Cambria" w:hAnsi="Cambria"/>
          <w:color w:val="000000"/>
          <w:szCs w:val="24"/>
          <w:u w:val="single"/>
        </w:rPr>
        <w:t>não apresentou</w:t>
      </w:r>
      <w:r>
        <w:rPr>
          <w:rFonts w:cs="Arial" w:ascii="Cambria" w:hAnsi="Cambria"/>
          <w:color w:val="000000"/>
          <w:szCs w:val="24"/>
        </w:rPr>
        <w:t xml:space="preserve"> </w:t>
      </w:r>
      <w:r>
        <w:rPr>
          <w:rFonts w:cs="Arial" w:ascii="Cambria" w:hAnsi="Cambria"/>
          <w:color w:val="000000"/>
          <w:szCs w:val="24"/>
          <w:u w:val="single"/>
        </w:rPr>
        <w:t>declaração de próprio punho válida de que sabe ler e escrever</w:t>
      </w:r>
      <w:r>
        <w:rPr>
          <w:rFonts w:cs="Arial" w:ascii="Cambria" w:hAnsi="Cambria"/>
          <w:color w:val="000000"/>
          <w:szCs w:val="24"/>
        </w:rPr>
        <w:t xml:space="preserve">, haja vista que </w:t>
      </w:r>
      <w:r>
        <w:rPr>
          <w:rFonts w:cs="Arial" w:ascii="Cambria" w:hAnsi="Cambria"/>
          <w:color w:val="000000"/>
          <w:szCs w:val="24"/>
          <w:u w:val="single"/>
        </w:rPr>
        <w:t>esta deve ser firmada impreterivelmente na presença  do Juiz Eleitoral ou de servidor de qualquer cartório eleitoral, que deverá digitalizar a declaração, acompanhada de certidão</w:t>
      </w:r>
      <w:r>
        <w:rPr>
          <w:rFonts w:cs="Arial" w:ascii="Cambria" w:hAnsi="Cambria"/>
          <w:color w:val="000000"/>
          <w:szCs w:val="24"/>
        </w:rPr>
        <w:t xml:space="preserve"> (certificando-se nos autos essa circunstância) a fim de suprir a ausência de comprovante de escolaridade (ou seja, </w:t>
      </w:r>
      <w:r>
        <w:rPr>
          <w:rFonts w:cs="Arial" w:ascii="Cambria" w:hAnsi="Cambria"/>
          <w:color w:val="000000"/>
          <w:szCs w:val="24"/>
          <w:u w:val="single"/>
        </w:rPr>
        <w:t>comprovar uma alfabetização, ainda que rudimentar do candidato</w:t>
      </w:r>
      <w:r>
        <w:rPr>
          <w:rFonts w:cs="Arial" w:ascii="Cambria" w:hAnsi="Cambria"/>
          <w:color w:val="000000"/>
          <w:szCs w:val="24"/>
        </w:rPr>
        <w:t xml:space="preserve">), conforme a inteligência do art. 1º, inciso I, alínea “a”, da LC 64/90 e dos §§ 5º e 6º do art. 27 da Resolução TSE nº 23.609/2019, nos seguintes termos: </w:t>
      </w:r>
    </w:p>
    <w:p>
      <w:pPr>
        <w:pStyle w:val="Normal"/>
        <w:spacing w:lineRule="auto" w:line="360"/>
        <w:ind w:left="1985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 xml:space="preserve">Art. 27.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[...]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5º A prova de alfabetização de que trata o inciso IV pode ser suprida por declaração de próprio punho preenchida pelo interessado, em ambiente individual e reservado, na presença de servidor de qualquer Cartório Eleitoral do território da circunscrição em que o candidato disputa o cargo, ainda que se trate de eleições gerais.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6º O Cartório Eleitoral digitalizará a declaração de que trata o § 5º, acompanhada de certidão do servidor de que foi firmada na sua presença, e fará a juntada do documento ao processo do registro no PJe ou, se for o caso, o remeterá ao juízo competente para que promova a juntada..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Nesse sentido, é pacífica a jurisprudência do TSE, conforme se infere dos seguintes precedentes: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eastAsia="Arial" w:cs="Arial" w:ascii="Cambria" w:hAnsi="Cambria"/>
          <w:color w:val="000000"/>
          <w:sz w:val="22"/>
          <w:szCs w:val="22"/>
        </w:rPr>
        <w:t>“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INELEGIBILIDADE. ANALFABETISMO.</w:t>
      </w:r>
      <w:r>
        <w:rPr>
          <w:rFonts w:cs="Arial" w:ascii="Cambria" w:hAnsi="Cambria"/>
          <w:color w:val="000000"/>
          <w:sz w:val="22"/>
          <w:szCs w:val="22"/>
        </w:rPr>
        <w:t xml:space="preserve">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 xml:space="preserve">1. A jurisprudência do TSE é iterativa no sentido de que a declaração de próprio punho, utilizada para suprir o comprovante de escolaridade, </w:t>
      </w:r>
      <w:r>
        <w:rPr>
          <w:rFonts w:cs="Arial" w:ascii="Cambria" w:hAnsi="Cambria"/>
          <w:b/>
          <w:bCs/>
          <w:color w:val="000000"/>
          <w:sz w:val="22"/>
          <w:szCs w:val="22"/>
          <w:u w:val="single"/>
        </w:rPr>
        <w:t>deve ser firmada na presença do juiz eleitoral ou de servidor do cartório eleitoral por ele designado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. 2. Havendo dúvida quanto à condição de alfabetização do candidato e quanto à idoneidade do comprovante por ele apresentado, o juízo eleitoral pode realizar teste, de forma individual e reservada, nos termos do art. 27, § 8º, da Res.-TSE n° 23.373/2011. 3. O não comparecimento do candidato ao teste de alfabetização, embora regularmente intimado, inviabiliza a aferição da sua condição de alfabetizado. Precedente:</w:t>
      </w:r>
      <w:r>
        <w:rPr>
          <w:rFonts w:cs="Arial" w:ascii="Cambria" w:hAnsi="Cambria"/>
          <w:color w:val="000000"/>
          <w:sz w:val="22"/>
          <w:szCs w:val="22"/>
        </w:rPr>
        <w:t xml:space="preserve"> Agravo Regimental no Recurso Especial Eleitoral nº 23-75, rel. Min. Arnaldo Versiani, de 27.9.2012. 4. Agravo regimental não provido.” (TSE - Agravo Regimental em Recurso Especial Eleitoral nº 12767, Acórdão de 13/11/2012, Relator(a) Min. LUCIANA CHRISTINA GUIMARÃES LÓSSIO, Publicação: PSESS - Publicado em Sessão, Data 13/11/2012)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“</w:t>
      </w:r>
      <w:r>
        <w:rPr>
          <w:rFonts w:cs="Arial" w:ascii="Cambria" w:hAnsi="Cambria"/>
          <w:color w:val="000000"/>
          <w:sz w:val="22"/>
          <w:szCs w:val="22"/>
        </w:rPr>
        <w:t xml:space="preserve">AGRAVO REGIMENTAL. RECURSO ESPECIAL ELEITORAL. REGISTRO DE CANDIDATURA. ELEIÇÃO 2012.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ALFABETIZAÇÃO. COMPROVAÇÃO.</w:t>
      </w:r>
      <w:r>
        <w:rPr>
          <w:rFonts w:cs="Arial" w:ascii="Cambria" w:hAnsi="Cambria"/>
          <w:color w:val="000000"/>
          <w:sz w:val="22"/>
          <w:szCs w:val="22"/>
        </w:rPr>
        <w:t xml:space="preserve">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DECLARAÇÃO DE PRÓPRIO PUNHO. VALIDADE, DESDE QUE FIRMADA PERANTE A JUSTIÇA ELEITORAL.</w:t>
      </w:r>
      <w:r>
        <w:rPr>
          <w:rFonts w:cs="Arial" w:ascii="Cambria" w:hAnsi="Cambria"/>
          <w:color w:val="000000"/>
          <w:sz w:val="22"/>
          <w:szCs w:val="22"/>
        </w:rPr>
        <w:t xml:space="preserve"> FUNDAMENTOS NÃO INFIRMADOS. SÚMULA Nº 182/STJ. 1. (…)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 xml:space="preserve">2. Nos termos da jurisprudência desta Corte, </w:t>
      </w:r>
      <w:r>
        <w:rPr>
          <w:rFonts w:cs="Arial" w:ascii="Cambria" w:hAnsi="Cambria"/>
          <w:b/>
          <w:bCs/>
          <w:color w:val="000000"/>
          <w:sz w:val="22"/>
          <w:szCs w:val="22"/>
          <w:u w:val="single"/>
        </w:rPr>
        <w:t>é imprescindível que o candidato firme a declaração de próprio punho na presença do juiz ou de serventuário da justiça para que esse ato tenha o condão de comprovar sua condição de alfabetizado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. Precedentes.</w:t>
      </w:r>
      <w:r>
        <w:rPr>
          <w:rFonts w:cs="Arial" w:ascii="Cambria" w:hAnsi="Cambria"/>
          <w:color w:val="000000"/>
          <w:sz w:val="22"/>
          <w:szCs w:val="22"/>
        </w:rPr>
        <w:t xml:space="preserve"> 3. No caso concreto, a declaração de próprio punho apresentada pelo candidato não foi firmada perante a Justiça Eleitoral, razão pela qual não comprova a condição de alfabetizado do agravante.  Agravo regimental desprovido.” (TSE - Agravo Regimental em Recurso Especial Eleitoral nº 8153, Acórdão de 23/10/2012, Relator(a) Min. JOSÉ ANTÔNIO DIAS TOFFOLI, Publicação: PSESS - Publicado em Sessão, Data 23/10/2012)</w:t>
      </w:r>
    </w:p>
    <w:p>
      <w:pPr>
        <w:pStyle w:val="Normal"/>
        <w:spacing w:lineRule="auto" w:line="360"/>
        <w:ind w:left="1984" w:right="0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Outrossim, existindo </w:t>
      </w:r>
      <w:r>
        <w:rPr>
          <w:rFonts w:cs="Arial" w:ascii="Cambria" w:hAnsi="Cambria"/>
          <w:color w:val="000000"/>
          <w:szCs w:val="24"/>
          <w:u w:val="single"/>
        </w:rPr>
        <w:t>dúvida</w:t>
      </w:r>
      <w:r>
        <w:rPr>
          <w:rFonts w:cs="Arial" w:ascii="Cambria" w:hAnsi="Cambria"/>
          <w:color w:val="000000"/>
          <w:szCs w:val="24"/>
        </w:rPr>
        <w:t xml:space="preserve"> na declaração de próprio punho, o(a) requerente também deve ser submetido a teste presencial para aferir sua </w:t>
      </w:r>
      <w:r>
        <w:rPr>
          <w:rFonts w:cs="Arial" w:ascii="Cambria" w:hAnsi="Cambria"/>
          <w:color w:val="000000"/>
          <w:szCs w:val="24"/>
          <w:u w:val="single"/>
        </w:rPr>
        <w:t>alfabetização</w:t>
      </w:r>
      <w:r>
        <w:rPr>
          <w:rFonts w:cs="Arial" w:ascii="Cambria" w:hAnsi="Cambria"/>
          <w:color w:val="000000"/>
          <w:szCs w:val="24"/>
        </w:rPr>
        <w:t xml:space="preserve"> (TSE - AgR-REspe nº 16734, Relator(a) Min. LUCIANA CHRISTINA GUIMARÃES LÓSSIO, DJE de 28/11/2013, p. 82)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</w:rPr>
        <w:t xml:space="preserve">Além disso, o exercício de cargo eletivo nem a mera participação em eleições anteriores é suficiente para </w:t>
      </w:r>
      <w:r>
        <w:rPr>
          <w:rFonts w:cs="Arial" w:ascii="Cambria" w:hAnsi="Cambria"/>
          <w:u w:val="single"/>
        </w:rPr>
        <w:t>comprovar a alfabetização</w:t>
      </w:r>
      <w:r>
        <w:rPr>
          <w:rFonts w:cs="Arial" w:ascii="Cambria" w:hAnsi="Cambria"/>
        </w:rPr>
        <w:t xml:space="preserve"> do(a) requerente, haja vista que as condições de elegibilidade e as causas de inelegibilidade são aferidas de forma independente em cada eleição (art. 11, § 10, da Lei nº 9.504/97).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</w:rPr>
        <w:t>Nesse sentido, dispõe o Enunciado da Súmula 15 do TSE: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11" w:right="0" w:hanging="0"/>
        <w:jc w:val="both"/>
        <w:rPr>
          <w:rFonts w:ascii="Cambria" w:hAnsi="Cambria" w:cs="ArialMT;Arial"/>
          <w:b/>
          <w:b/>
          <w:bCs/>
          <w:sz w:val="22"/>
          <w:szCs w:val="22"/>
        </w:rPr>
      </w:pPr>
      <w:r>
        <w:rPr>
          <w:rFonts w:cs="ArialMT;Arial" w:ascii="Cambria" w:hAnsi="Cambria"/>
          <w:b/>
          <w:bCs/>
          <w:sz w:val="22"/>
          <w:szCs w:val="22"/>
        </w:rPr>
        <w:t>Súmula nº 15. O exercício de mandato eletivo não é circunstância capaz, por si só, de comprovar a condição de alfabetizado do candidato.</w:t>
      </w:r>
    </w:p>
    <w:p>
      <w:pPr>
        <w:pStyle w:val="Normal"/>
        <w:spacing w:lineRule="auto" w:line="360"/>
        <w:ind w:left="1984" w:right="0" w:hanging="0"/>
        <w:jc w:val="both"/>
        <w:rPr>
          <w:rFonts w:ascii="Cambria" w:hAnsi="Cambria"/>
          <w:b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MT;Arial" w:ascii="Cambria" w:hAnsi="Cambria"/>
          <w:szCs w:val="24"/>
        </w:rPr>
        <w:t>Sobre o tema, já assentou o TSE que “</w:t>
      </w:r>
      <w:r>
        <w:rPr>
          <w:rFonts w:cs="ArialMT;Arial" w:ascii="Cambria" w:hAnsi="Cambria"/>
          <w:i/>
          <w:iCs/>
          <w:szCs w:val="24"/>
        </w:rPr>
        <w:t xml:space="preserve">a participação de candidato em eleições anteriores não o exime de comprovar o requisito de alfabetização (Súmula nº 15/TSE).” </w:t>
      </w:r>
      <w:r>
        <w:rPr>
          <w:rFonts w:cs="ArialMT;Arial" w:ascii="Cambria" w:hAnsi="Cambria"/>
          <w:szCs w:val="24"/>
        </w:rPr>
        <w:t>(AgR-REspe nº 30217, Relator(a) Min. MARCELO HENRIQUES RIBEIRO DE OLIVEIRA, PSESS em 1/10/2008); tendo em vista que “</w:t>
      </w:r>
      <w:r>
        <w:rPr>
          <w:rFonts w:cs="ArialMT;Arial" w:ascii="Cambria" w:hAnsi="Cambria"/>
          <w:i/>
          <w:iCs/>
          <w:szCs w:val="24"/>
        </w:rPr>
        <w:t xml:space="preserve">se nos termos da Súmula nº 15 do e. TSE, o exercício de cargo eletivo não atribui ao candidato eleito a condição de alfabetizado, a mera participação em pleito anterior também não certifica grau de alfabetização.” </w:t>
      </w:r>
      <w:r>
        <w:rPr>
          <w:rFonts w:cs="ArialMT;Arial" w:ascii="Cambria" w:hAnsi="Cambria"/>
          <w:szCs w:val="24"/>
        </w:rPr>
        <w:t>(AgR-REspe</w:t>
      </w:r>
      <w:r>
        <w:rPr>
          <w:rFonts w:cs="ArialMT;Arial" w:ascii="Cambria" w:hAnsi="Cambria"/>
          <w:i/>
          <w:iCs/>
          <w:szCs w:val="24"/>
        </w:rPr>
        <w:t xml:space="preserve"> </w:t>
      </w:r>
      <w:r>
        <w:rPr>
          <w:rFonts w:cs="ArialMT;Arial" w:ascii="Cambria" w:hAnsi="Cambria"/>
          <w:szCs w:val="24"/>
        </w:rPr>
        <w:t>nº 30983, Relator(a) Min. FELIX FISCHER, PSESS em 11/10/2008).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Ressalte-se, ainda, que a alfabetização exigida é apenas a capacidade de </w:t>
      </w:r>
      <w:r>
        <w:rPr>
          <w:rFonts w:cs="Arial" w:ascii="Cambria" w:hAnsi="Cambria"/>
          <w:color w:val="000000"/>
          <w:szCs w:val="24"/>
          <w:u w:val="single"/>
        </w:rPr>
        <w:t>ler e escrever de forma rudimentar</w:t>
      </w:r>
      <w:r>
        <w:rPr>
          <w:rFonts w:cs="Arial" w:ascii="Cambria" w:hAnsi="Cambria"/>
          <w:color w:val="000000"/>
          <w:szCs w:val="24"/>
        </w:rPr>
        <w:t>, não se exigindo um bom domínio gramatical e do vernáculo. Nessa esteira, já assentou o TSE que “</w:t>
      </w:r>
      <w:r>
        <w:rPr>
          <w:rFonts w:cs="Arial" w:ascii="Cambria" w:hAnsi="Cambria"/>
          <w:i/>
          <w:iCs/>
          <w:color w:val="000000"/>
          <w:szCs w:val="24"/>
        </w:rPr>
        <w:t xml:space="preserve">não é possível impor restrição de elegibilidade, por meio da </w:t>
      </w:r>
      <w:r>
        <w:rPr>
          <w:rFonts w:cs="Arial" w:ascii="Cambria" w:hAnsi="Cambria"/>
          <w:i/>
          <w:iCs/>
          <w:color w:val="000000"/>
          <w:szCs w:val="24"/>
          <w:u w:val="single"/>
        </w:rPr>
        <w:t>utilização de critérios rigorosos para a aferição de alfabetismo</w:t>
      </w:r>
      <w:r>
        <w:rPr>
          <w:rFonts w:cs="Arial" w:ascii="Cambria" w:hAnsi="Cambria"/>
          <w:i/>
          <w:iCs/>
          <w:color w:val="000000"/>
          <w:szCs w:val="24"/>
        </w:rPr>
        <w:t>.</w:t>
      </w:r>
      <w:r>
        <w:rPr>
          <w:rFonts w:cs="Arial" w:ascii="Cambria" w:hAnsi="Cambria"/>
          <w:color w:val="000000"/>
          <w:szCs w:val="24"/>
        </w:rPr>
        <w:t>” (TSE - AgR-REspe nº 10907, Relator(a) Min. ARNALDO VERSIANI LEITE SOARES, PSESS em 18/10/2012) Na mesma esteira, confira-se: REspe nº 234956/SP; e AgR-REspe nº 30682/AL.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Porém, como já dito, é </w:t>
      </w:r>
      <w:r>
        <w:rPr>
          <w:rFonts w:cs="Arial" w:ascii="Cambria" w:hAnsi="Cambria"/>
          <w:color w:val="000000"/>
          <w:szCs w:val="24"/>
          <w:u w:val="single"/>
        </w:rPr>
        <w:t>imprescindível</w:t>
      </w:r>
      <w:r>
        <w:rPr>
          <w:rFonts w:cs="Arial" w:ascii="Cambria" w:hAnsi="Cambria"/>
          <w:color w:val="000000"/>
          <w:szCs w:val="24"/>
        </w:rPr>
        <w:t xml:space="preserve"> que uma </w:t>
      </w:r>
      <w:r>
        <w:rPr>
          <w:rFonts w:cs="Arial" w:ascii="Cambria" w:hAnsi="Cambria"/>
          <w:color w:val="000000"/>
          <w:szCs w:val="24"/>
          <w:u w:val="single"/>
        </w:rPr>
        <w:t>alfabetização  ainda que mínima e rudimentar</w:t>
      </w:r>
      <w:r>
        <w:rPr>
          <w:rFonts w:cs="Arial" w:ascii="Cambria" w:hAnsi="Cambria"/>
          <w:color w:val="000000"/>
          <w:szCs w:val="24"/>
        </w:rPr>
        <w:t xml:space="preserve"> seja comprovada pelo(a) requerente a fim de que se possa ser candidato(a) a cargo eletivo (art. 1º, inciso I, alínea “a”, da LC 64/90). Nesse sentido: TSE - AgR-REspe nº 30104/SE, Relator(a) Min. EROS ROBERTO GRAU, PSESS em 27/11/2008.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Ante o exposto, o Ministério Público Eleitoral manifesta-se pela </w:t>
      </w:r>
      <w:r>
        <w:rPr>
          <w:rFonts w:cs="Arial" w:ascii="Cambria" w:hAnsi="Cambria"/>
          <w:color w:val="000000"/>
          <w:szCs w:val="24"/>
          <w:u w:val="single"/>
        </w:rPr>
        <w:t>conversão do feito em diligência</w:t>
      </w:r>
      <w:r>
        <w:rPr>
          <w:rFonts w:cs="Arial" w:ascii="Cambria" w:hAnsi="Cambria"/>
          <w:color w:val="000000"/>
          <w:szCs w:val="24"/>
        </w:rPr>
        <w:t xml:space="preserve"> (art. 36 da Resolução TSE nº 23.609/2019) a fim de possibilitar ao requerente que saneie o vício no prazo de 03 (três) dias: </w:t>
      </w:r>
      <w:r>
        <w:rPr>
          <w:rFonts w:cs="Arial" w:ascii="Cambria" w:hAnsi="Cambria"/>
          <w:b/>
          <w:bCs/>
          <w:color w:val="000000"/>
          <w:szCs w:val="24"/>
        </w:rPr>
        <w:t>(a)</w:t>
      </w:r>
      <w:r>
        <w:rPr>
          <w:rFonts w:cs="Arial" w:ascii="Cambria" w:hAnsi="Cambria"/>
          <w:color w:val="000000"/>
          <w:szCs w:val="24"/>
        </w:rPr>
        <w:t xml:space="preserve"> apresentando comprovante de escolaridade válido </w:t>
      </w:r>
      <w:r>
        <w:rPr>
          <w:rFonts w:cs="Arial" w:ascii="Cambria" w:hAnsi="Cambria"/>
          <w:color w:val="000000"/>
          <w:szCs w:val="24"/>
          <w:u w:val="single"/>
        </w:rPr>
        <w:t>ou</w:t>
      </w:r>
      <w:r>
        <w:rPr>
          <w:rFonts w:cs="Arial" w:ascii="Cambria" w:hAnsi="Cambria"/>
          <w:color w:val="000000"/>
          <w:szCs w:val="24"/>
        </w:rPr>
        <w:t xml:space="preserve"> </w:t>
      </w:r>
      <w:r>
        <w:rPr>
          <w:rFonts w:cs="Arial" w:ascii="Cambria" w:hAnsi="Cambria"/>
          <w:b/>
          <w:bCs/>
          <w:color w:val="000000"/>
          <w:szCs w:val="24"/>
        </w:rPr>
        <w:t>(b)</w:t>
      </w:r>
      <w:r>
        <w:rPr>
          <w:rFonts w:cs="Arial" w:ascii="Cambria" w:hAnsi="Cambria"/>
          <w:color w:val="000000"/>
          <w:szCs w:val="24"/>
        </w:rPr>
        <w:t xml:space="preserve"> comparecendo à Justiça Eleitoral em data e horário designados a fim de firmar presencialmente declaração de próprio punho na presença do juiz ou de servidor por ele designado </w:t>
      </w:r>
      <w:r>
        <w:rPr>
          <w:rFonts w:cs="Arial" w:ascii="Cambria" w:hAnsi="Cambria"/>
          <w:color w:val="000000"/>
          <w:szCs w:val="24"/>
          <w:u w:val="single"/>
        </w:rPr>
        <w:t>ou</w:t>
      </w:r>
      <w:r>
        <w:rPr>
          <w:rFonts w:cs="Arial" w:ascii="Cambria" w:hAnsi="Cambria"/>
          <w:color w:val="000000"/>
          <w:szCs w:val="24"/>
        </w:rPr>
        <w:t xml:space="preserve">, ainda, para que seja submetido a teste de aferição de alfabetização.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Outrossim, </w:t>
      </w:r>
      <w:r>
        <w:rPr>
          <w:rFonts w:cs="Arial" w:ascii="Cambria" w:hAnsi="Cambria"/>
          <w:color w:val="000000"/>
          <w:szCs w:val="24"/>
          <w:u w:val="single"/>
        </w:rPr>
        <w:t>caso o requerente não apresente o comprovante de escolaridade válido nem compareça à Justiça Eleitoral para firmar presencialmente declaração de próprio punho ou submeter-se ao teste de alfabetização</w:t>
      </w:r>
      <w:r>
        <w:rPr>
          <w:rFonts w:cs="Arial" w:ascii="Cambria" w:hAnsi="Cambria"/>
          <w:color w:val="000000"/>
          <w:szCs w:val="24"/>
        </w:rPr>
        <w:t xml:space="preserve">, o </w:t>
      </w:r>
      <w:r>
        <w:rPr>
          <w:rFonts w:cs="Arial" w:ascii="Cambria" w:hAnsi="Cambria"/>
          <w:i/>
          <w:iCs/>
          <w:color w:val="000000"/>
          <w:szCs w:val="24"/>
        </w:rPr>
        <w:t>parquet se manifesta</w:t>
      </w:r>
      <w:r>
        <w:rPr>
          <w:rFonts w:cs="Arial" w:ascii="Cambria" w:hAnsi="Cambria"/>
          <w:color w:val="000000"/>
          <w:szCs w:val="24"/>
        </w:rPr>
        <w:t xml:space="preserve"> desde já pelo </w:t>
      </w:r>
      <w:r>
        <w:rPr>
          <w:rFonts w:cs="Arial" w:ascii="Cambria" w:hAnsi="Cambria"/>
          <w:b/>
          <w:bCs/>
          <w:color w:val="000000"/>
          <w:szCs w:val="24"/>
        </w:rPr>
        <w:t>indeferimento</w:t>
      </w:r>
      <w:r>
        <w:rPr>
          <w:rFonts w:cs="Arial" w:ascii="Cambria" w:hAnsi="Cambria"/>
          <w:color w:val="000000"/>
          <w:szCs w:val="24"/>
        </w:rPr>
        <w:t xml:space="preserve"> do registro.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1049</Words>
  <Characters>5736</Characters>
  <CharactersWithSpaces>6771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2023-06-06T13:29:12Z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