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68DD9" w14:textId="77777777" w:rsidR="00A842B7" w:rsidRPr="00A842B7" w:rsidRDefault="00A842B7" w:rsidP="00A842B7">
      <w:pPr>
        <w:jc w:val="both"/>
        <w:rPr>
          <w:b/>
          <w:bCs/>
        </w:rPr>
      </w:pPr>
      <w:r w:rsidRPr="00A842B7">
        <w:rPr>
          <w:b/>
          <w:bCs/>
        </w:rPr>
        <w:t>EXCELENTÍSSIMA SENHORA DOUTORA JUÍZA DE DIREITO DA VARA DA INFÂNCIA E DA JUVENTUDE DA COMARCA DE PAULO AFONSO, ESTADO DA BAHIA</w:t>
      </w:r>
    </w:p>
    <w:p w14:paraId="34661C06" w14:textId="77777777" w:rsidR="00B12309" w:rsidRDefault="00B12309">
      <w:pPr>
        <w:jc w:val="both"/>
        <w:rPr>
          <w:b/>
          <w:bCs/>
        </w:rPr>
      </w:pPr>
    </w:p>
    <w:p w14:paraId="52DD4B98" w14:textId="77777777" w:rsidR="0068077D" w:rsidRDefault="0068077D" w:rsidP="0068077D">
      <w:pPr>
        <w:pStyle w:val="Corpodetexto"/>
        <w:jc w:val="right"/>
        <w:rPr>
          <w:b/>
          <w:bCs/>
          <w:color w:val="C9211E"/>
        </w:rPr>
      </w:pPr>
      <w:r>
        <w:rPr>
          <w:b/>
          <w:bCs/>
          <w:color w:val="C9211E"/>
        </w:rPr>
        <w:t>PEDIDO LIMINAR</w:t>
      </w:r>
    </w:p>
    <w:p w14:paraId="0EA9D798" w14:textId="77777777" w:rsidR="0068077D" w:rsidRDefault="0068077D" w:rsidP="0068077D">
      <w:pPr>
        <w:pStyle w:val="Corpodetexto"/>
        <w:jc w:val="right"/>
        <w:rPr>
          <w:b/>
          <w:bCs/>
          <w:color w:val="C9211E"/>
        </w:rPr>
      </w:pPr>
      <w:r>
        <w:rPr>
          <w:b/>
          <w:bCs/>
          <w:color w:val="C9211E"/>
        </w:rPr>
        <w:t>SEGREDO DE JUSTIÇA</w:t>
      </w:r>
    </w:p>
    <w:p w14:paraId="5330523C" w14:textId="77777777" w:rsidR="00B12309" w:rsidRDefault="00B12309">
      <w:pPr>
        <w:pStyle w:val="Corpodetexto"/>
      </w:pPr>
    </w:p>
    <w:p w14:paraId="44B8E7E5" w14:textId="6F3AA582" w:rsidR="007A47C0" w:rsidRDefault="00416C05">
      <w:pPr>
        <w:pStyle w:val="Corpodetexto"/>
      </w:pPr>
      <w:r>
        <w:t xml:space="preserve">O </w:t>
      </w:r>
      <w:r>
        <w:rPr>
          <w:b/>
          <w:bCs/>
        </w:rPr>
        <w:t>MINISTÉRIO PÚBLICO DO ESTADO DA BAHIA</w:t>
      </w:r>
      <w:r>
        <w:t>, pelo Promotor de Justiça que ao final subscreve, vem, perante Vossa Excelência, com fundamento nos arts. 127 e 129, I</w:t>
      </w:r>
      <w:r w:rsidR="008E66A9">
        <w:t>X</w:t>
      </w:r>
      <w:r>
        <w:t>, da Constituição da República</w:t>
      </w:r>
      <w:r w:rsidR="00E1076A">
        <w:t xml:space="preserve">, </w:t>
      </w:r>
      <w:r>
        <w:t>e no art. 20</w:t>
      </w:r>
      <w:r w:rsidR="00514F0A">
        <w:t>1, X,</w:t>
      </w:r>
      <w:r>
        <w:t xml:space="preserve"> da Lei nº 8.069/90 (Estatuto da Criança e do Adolescente - ECA), propor a presente</w:t>
      </w:r>
    </w:p>
    <w:p w14:paraId="50E2AB83" w14:textId="043B8FD9" w:rsidR="007A47C0" w:rsidRDefault="009F366A">
      <w:pPr>
        <w:pStyle w:val="Ttulo"/>
      </w:pPr>
      <w:r>
        <w:t>REPRESENTAÇÃO</w:t>
      </w:r>
      <w:r w:rsidR="00416C05">
        <w:t xml:space="preserve"> COM PEDIDO DE LIMINAR</w:t>
      </w:r>
    </w:p>
    <w:p w14:paraId="37785AA8" w14:textId="3A6832A2" w:rsidR="004974FA" w:rsidRDefault="00416C05" w:rsidP="00D95A9E">
      <w:pPr>
        <w:pStyle w:val="Corpodetexto"/>
      </w:pPr>
      <w:r>
        <w:t>em face de</w:t>
      </w:r>
      <w:r w:rsidR="00875F4C">
        <w:t xml:space="preserve"> </w:t>
      </w:r>
      <w:r w:rsidR="00875F4C" w:rsidRPr="00875F4C">
        <w:rPr>
          <w:b/>
          <w:bCs/>
        </w:rPr>
        <w:t>FACEBOOK SERVIÇOS ONLINE DO BRASIL LTDA</w:t>
      </w:r>
      <w:r w:rsidR="00875F4C" w:rsidRPr="00875F4C">
        <w:t xml:space="preserve">, </w:t>
      </w:r>
      <w:r w:rsidR="00875F4C" w:rsidRPr="0032402E">
        <w:t>pessoa jurídica de direito privado, inscrita no CNPJ/MF sob o nº</w:t>
      </w:r>
      <w:r w:rsidR="00875F4C" w:rsidRPr="00875F4C">
        <w:t xml:space="preserve"> CNPJ 13.347.016/0001-17, sediada na Rua Leopoldo Couto de Magalhães Júnior, 700, 5º Andar, Itaim Bibi, CEP 04542-000, São Paulo/SP</w:t>
      </w:r>
      <w:r w:rsidR="0032402E" w:rsidRPr="0032402E">
        <w:t>, e-mail</w:t>
      </w:r>
      <w:r w:rsidR="00D95A9E">
        <w:t xml:space="preserve"> </w:t>
      </w:r>
      <w:r w:rsidR="00D95A9E" w:rsidRPr="00D95A9E">
        <w:t>records@records.facebook.com</w:t>
      </w:r>
      <w:r w:rsidR="0032402E">
        <w:t>,</w:t>
      </w:r>
      <w:r w:rsidR="00501178">
        <w:t xml:space="preserve"> </w:t>
      </w:r>
      <w:r>
        <w:t>pelos motivos de fato e de direito a seguir expostos.</w:t>
      </w:r>
    </w:p>
    <w:p w14:paraId="70AD91EC" w14:textId="11749A83" w:rsidR="00BB2FDE" w:rsidRDefault="00416C05" w:rsidP="0014504B">
      <w:pPr>
        <w:pStyle w:val="Corpodetexto"/>
      </w:pPr>
      <w:r>
        <w:t>Consta</w:t>
      </w:r>
      <w:r w:rsidR="00410A35">
        <w:t>m</w:t>
      </w:r>
      <w:r>
        <w:t xml:space="preserve"> dos autos do procedimento ministerial</w:t>
      </w:r>
      <w:r w:rsidR="00607D6C">
        <w:t xml:space="preserve"> </w:t>
      </w:r>
      <w:r w:rsidR="00BE5706">
        <w:t xml:space="preserve">nº </w:t>
      </w:r>
      <w:r w:rsidR="00420AFF" w:rsidRPr="00420AFF">
        <w:t xml:space="preserve">705.9.32131/2022 </w:t>
      </w:r>
      <w:r w:rsidR="00BE5706">
        <w:t>(anexo</w:t>
      </w:r>
      <w:r w:rsidR="00015BDB">
        <w:t>)</w:t>
      </w:r>
      <w:r w:rsidR="00BE5706">
        <w:t xml:space="preserve"> </w:t>
      </w:r>
      <w:r w:rsidR="005F668E">
        <w:t xml:space="preserve">provas </w:t>
      </w:r>
      <w:r w:rsidR="00410A35">
        <w:t>d</w:t>
      </w:r>
      <w:r w:rsidR="005F668E">
        <w:t xml:space="preserve">a </w:t>
      </w:r>
      <w:r w:rsidR="0014504B">
        <w:t xml:space="preserve">divulgação </w:t>
      </w:r>
      <w:r w:rsidR="005F668E">
        <w:t xml:space="preserve">de conteúdo eletrônico </w:t>
      </w:r>
      <w:r w:rsidR="0014504B">
        <w:t xml:space="preserve">por meio da </w:t>
      </w:r>
      <w:r w:rsidR="005F668E">
        <w:t>plataforma administrada pela</w:t>
      </w:r>
      <w:r w:rsidR="00015BDB">
        <w:t xml:space="preserve"> </w:t>
      </w:r>
      <w:r w:rsidR="005F668E">
        <w:t>representada</w:t>
      </w:r>
      <w:r w:rsidR="00410A35">
        <w:t>,</w:t>
      </w:r>
      <w:r w:rsidR="005F668E">
        <w:t xml:space="preserve"> que </w:t>
      </w:r>
      <w:r w:rsidR="0014504B">
        <w:t xml:space="preserve">contém imagens e </w:t>
      </w:r>
      <w:r w:rsidR="00FC2047">
        <w:t>voz</w:t>
      </w:r>
      <w:r w:rsidR="0014504B">
        <w:t xml:space="preserve"> de </w:t>
      </w:r>
      <w:r w:rsidR="00BB2FDE">
        <w:t xml:space="preserve">adolescente envolvido </w:t>
      </w:r>
      <w:r w:rsidR="0014504B">
        <w:t>em ato infracional,</w:t>
      </w:r>
      <w:r w:rsidR="00BB2FDE">
        <w:t xml:space="preserve"> o qual sofre tortura que teria por objetivo impedir que ele reincidisse na prática de ilícito contra o patrimônio. A </w:t>
      </w:r>
      <w:r w:rsidR="00410A35">
        <w:t xml:space="preserve">mídia </w:t>
      </w:r>
      <w:r w:rsidR="00BB2FDE">
        <w:t>também repercutiu em outras grandes plataformas de internet e foram instaurados procedimentos específicos</w:t>
      </w:r>
      <w:r w:rsidR="00410A35">
        <w:t xml:space="preserve">. A identificação do adolescente ocorre de forma direta, pois o seu rosto </w:t>
      </w:r>
      <w:r w:rsidR="00985793">
        <w:t>aparece em destaque</w:t>
      </w:r>
      <w:r w:rsidR="0018782B">
        <w:t xml:space="preserve">, em postagem visualizada </w:t>
      </w:r>
      <w:r w:rsidR="006974C4">
        <w:t xml:space="preserve">mais de </w:t>
      </w:r>
      <w:r w:rsidR="001162C2">
        <w:t xml:space="preserve">dez mil vezes </w:t>
      </w:r>
      <w:r w:rsidR="0018782B">
        <w:t>através dos serviços mantidos pela representada</w:t>
      </w:r>
      <w:r w:rsidR="0027258D">
        <w:t>, conforme imagens a seguir, obtidas a partir d</w:t>
      </w:r>
      <w:r w:rsidR="00171E19">
        <w:t>e</w:t>
      </w:r>
      <w:r w:rsidR="0027258D">
        <w:t xml:space="preserve"> trabalho técnico </w:t>
      </w:r>
      <w:r w:rsidR="00171E19">
        <w:t>(id</w:t>
      </w:r>
      <w:r w:rsidR="00DB358F">
        <w:t xml:space="preserve"> </w:t>
      </w:r>
      <w:r w:rsidR="00281163" w:rsidRPr="00281163">
        <w:t>5542687</w:t>
      </w:r>
      <w:r w:rsidR="00171E19">
        <w:t>)</w:t>
      </w:r>
      <w:r w:rsidR="0027258D"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9"/>
        <w:gridCol w:w="4636"/>
      </w:tblGrid>
      <w:tr w:rsidR="00A205B6" w14:paraId="1A3E7988" w14:textId="77777777" w:rsidTr="004444D2">
        <w:tc>
          <w:tcPr>
            <w:tcW w:w="4957" w:type="dxa"/>
          </w:tcPr>
          <w:p w14:paraId="634CE882" w14:textId="4EC8305B" w:rsidR="0027258D" w:rsidRDefault="003E0EED" w:rsidP="0027258D">
            <w:pPr>
              <w:pStyle w:val="Corpodetexto"/>
              <w:ind w:firstLine="0"/>
            </w:pPr>
            <w:r w:rsidRPr="001F7AF8">
              <w:rPr>
                <w:noProof/>
              </w:rPr>
              <w:drawing>
                <wp:inline distT="0" distB="0" distL="0" distR="0" wp14:anchorId="70F3F4D6" wp14:editId="0A3DD65F">
                  <wp:extent cx="2589195" cy="2210380"/>
                  <wp:effectExtent l="0" t="0" r="1905" b="0"/>
                  <wp:docPr id="5" name="Imagem 5" descr="Tela de celular com publicação numa rede social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 descr="Tela de celular com publicação numa rede social&#10;&#10;Descrição gerada automaticamente com confiança média"/>
                          <pic:cNvPicPr/>
                        </pic:nvPicPr>
                        <pic:blipFill rotWithShape="1"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r="35513"/>
                          <a:stretch/>
                        </pic:blipFill>
                        <pic:spPr bwMode="auto">
                          <a:xfrm>
                            <a:off x="0" y="0"/>
                            <a:ext cx="2643278" cy="2256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8" w:type="dxa"/>
          </w:tcPr>
          <w:p w14:paraId="1880A4C9" w14:textId="68AE66D9" w:rsidR="0027258D" w:rsidRDefault="00A205B6" w:rsidP="0027258D">
            <w:pPr>
              <w:pStyle w:val="Corpodetexto"/>
              <w:ind w:firstLine="0"/>
            </w:pPr>
            <w:r w:rsidRPr="00C93967">
              <w:rPr>
                <w:noProof/>
                <w:lang w:val="en-US"/>
              </w:rPr>
              <w:drawing>
                <wp:inline distT="0" distB="0" distL="0" distR="0" wp14:anchorId="05AC7FB5" wp14:editId="3551F0D9">
                  <wp:extent cx="2806330" cy="2204185"/>
                  <wp:effectExtent l="0" t="0" r="635" b="5715"/>
                  <wp:docPr id="2" name="Imagem 2" descr="Interface gráfica do usuário, Aplicativ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Interface gráfica do usuário, Aplicativo&#10;&#10;Descrição gerada automaticamente"/>
                          <pic:cNvPicPr/>
                        </pic:nvPicPr>
                        <pic:blipFill rotWithShape="1"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r="31502"/>
                          <a:stretch/>
                        </pic:blipFill>
                        <pic:spPr bwMode="auto">
                          <a:xfrm>
                            <a:off x="0" y="0"/>
                            <a:ext cx="2869219" cy="2253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E862EA" w14:textId="2599985D" w:rsidR="00634F6C" w:rsidRDefault="00985793">
      <w:pPr>
        <w:pStyle w:val="Corpodetexto"/>
      </w:pPr>
      <w:r>
        <w:t xml:space="preserve">No dia </w:t>
      </w:r>
      <w:r w:rsidR="00A205B6">
        <w:t>31</w:t>
      </w:r>
      <w:r w:rsidR="00473D15">
        <w:t>/</w:t>
      </w:r>
      <w:r w:rsidR="00A205B6">
        <w:t>1</w:t>
      </w:r>
      <w:r w:rsidR="00473D15">
        <w:t>/202</w:t>
      </w:r>
      <w:r w:rsidR="00A205B6">
        <w:t>2</w:t>
      </w:r>
      <w:r>
        <w:t xml:space="preserve">, após tomar conhecimento </w:t>
      </w:r>
      <w:r w:rsidR="007B50C7">
        <w:t>da</w:t>
      </w:r>
      <w:r w:rsidR="00473D15">
        <w:t xml:space="preserve"> </w:t>
      </w:r>
      <w:r w:rsidR="007B50C7">
        <w:t xml:space="preserve">disseminação do conteúdo ilícito, esta Promotoria de Justiça instaurou procedimento e imediatamente </w:t>
      </w:r>
      <w:r w:rsidR="006F100F">
        <w:t xml:space="preserve">deu ciência </w:t>
      </w:r>
      <w:r w:rsidR="006974C4">
        <w:t xml:space="preserve">do ilícito </w:t>
      </w:r>
      <w:r w:rsidR="006F100F">
        <w:t>à</w:t>
      </w:r>
      <w:r w:rsidR="007B50C7">
        <w:t xml:space="preserve"> representada</w:t>
      </w:r>
      <w:r w:rsidR="006F100F">
        <w:t xml:space="preserve"> por meio de notificação</w:t>
      </w:r>
      <w:r w:rsidR="00DF490E">
        <w:t xml:space="preserve"> </w:t>
      </w:r>
      <w:r w:rsidR="006F100F">
        <w:t xml:space="preserve">(id </w:t>
      </w:r>
      <w:r w:rsidR="00BD787C" w:rsidRPr="00BD787C">
        <w:t>5518101</w:t>
      </w:r>
      <w:r w:rsidR="006F100F">
        <w:t>)</w:t>
      </w:r>
      <w:r w:rsidR="00A205B6">
        <w:t>,</w:t>
      </w:r>
      <w:r w:rsidR="007B2575">
        <w:t xml:space="preserve"> devidamente recebida (id </w:t>
      </w:r>
      <w:r w:rsidR="007B2575" w:rsidRPr="007B2575">
        <w:t>5518202</w:t>
      </w:r>
      <w:r w:rsidR="007B2575">
        <w:t>) pela empresa,</w:t>
      </w:r>
      <w:r w:rsidR="00A205B6">
        <w:t xml:space="preserve"> concedendo o prazo de vinte e quatro horas para manifestação</w:t>
      </w:r>
      <w:r w:rsidR="007B50C7">
        <w:t xml:space="preserve">. </w:t>
      </w:r>
      <w:r w:rsidR="00A46709">
        <w:lastRenderedPageBreak/>
        <w:t xml:space="preserve">Os relatórios encartados no procedimento, lastreados em </w:t>
      </w:r>
      <w:r w:rsidR="00BA320B">
        <w:t xml:space="preserve">trabalhos técnicos </w:t>
      </w:r>
      <w:r w:rsidR="00A46709">
        <w:t>realizad</w:t>
      </w:r>
      <w:r w:rsidR="00F93451">
        <w:t>o</w:t>
      </w:r>
      <w:r w:rsidR="00A46709">
        <w:t xml:space="preserve">s em </w:t>
      </w:r>
      <w:r w:rsidR="00A205B6">
        <w:t>31/1</w:t>
      </w:r>
      <w:r w:rsidR="00473D15">
        <w:t>/202</w:t>
      </w:r>
      <w:r w:rsidR="00A205B6">
        <w:t>2</w:t>
      </w:r>
      <w:r w:rsidR="00BF02EC">
        <w:t xml:space="preserve"> (id </w:t>
      </w:r>
      <w:r w:rsidR="00A575D0" w:rsidRPr="00A575D0">
        <w:t>5517397</w:t>
      </w:r>
      <w:r w:rsidR="00BF02EC">
        <w:t>)</w:t>
      </w:r>
      <w:r w:rsidR="00473D15">
        <w:t xml:space="preserve"> e </w:t>
      </w:r>
      <w:r w:rsidR="00A205B6">
        <w:t>1°/2</w:t>
      </w:r>
      <w:r w:rsidR="00473D15">
        <w:t>/202</w:t>
      </w:r>
      <w:r w:rsidR="00A205B6">
        <w:t>2</w:t>
      </w:r>
      <w:r w:rsidR="00BF02EC">
        <w:t xml:space="preserve"> (id </w:t>
      </w:r>
      <w:r w:rsidR="00005956" w:rsidRPr="00005956">
        <w:t>5542687</w:t>
      </w:r>
      <w:r w:rsidR="00BF02EC">
        <w:t>)</w:t>
      </w:r>
      <w:r w:rsidR="00A46709">
        <w:t xml:space="preserve">, atestam </w:t>
      </w:r>
      <w:r w:rsidR="008F24D1">
        <w:t>a manutenção do conteúdo notoriamente ilícito</w:t>
      </w:r>
      <w:r w:rsidR="00E930F5">
        <w:t xml:space="preserve">, </w:t>
      </w:r>
      <w:r w:rsidR="007763C2">
        <w:t>com mais de uma dezena de comentários, muitos deles realizados com o objetivo de humilhar a vítima</w:t>
      </w:r>
      <w:r w:rsidR="00816173">
        <w:t>, e quase mil visualizações</w:t>
      </w:r>
      <w:r w:rsidR="00A573C0">
        <w:t>, mesmo com a ciência inequívoca da sua disponibilização por meio da aplicação de internet investigada.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6"/>
        <w:gridCol w:w="4109"/>
      </w:tblGrid>
      <w:tr w:rsidR="0024345F" w14:paraId="6BCD4214" w14:textId="77777777" w:rsidTr="004444D2">
        <w:tc>
          <w:tcPr>
            <w:tcW w:w="5236" w:type="dxa"/>
          </w:tcPr>
          <w:p w14:paraId="79A79EC5" w14:textId="787B9BFB" w:rsidR="008A1E55" w:rsidRDefault="00180588" w:rsidP="008A1E55">
            <w:pPr>
              <w:pStyle w:val="Corpodetexto"/>
              <w:ind w:firstLine="0"/>
            </w:pPr>
            <w:r w:rsidRPr="00180588">
              <w:rPr>
                <w:noProof/>
              </w:rPr>
              <w:drawing>
                <wp:inline distT="0" distB="0" distL="0" distR="0" wp14:anchorId="391BE20C" wp14:editId="6DEF7571">
                  <wp:extent cx="3187600" cy="1949700"/>
                  <wp:effectExtent l="0" t="0" r="635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4796" cy="1954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</w:tcPr>
          <w:p w14:paraId="2E82D25F" w14:textId="0B6BB9DE" w:rsidR="008A1E55" w:rsidRDefault="004C501C" w:rsidP="008A1E55">
            <w:pPr>
              <w:pStyle w:val="Corpodetexto"/>
              <w:ind w:firstLine="0"/>
            </w:pPr>
            <w:r>
              <w:rPr>
                <w:noProof/>
              </w:rPr>
              <w:drawing>
                <wp:inline distT="0" distB="0" distL="0" distR="0" wp14:anchorId="3EC63D89" wp14:editId="1369BFF5">
                  <wp:extent cx="2156059" cy="1997256"/>
                  <wp:effectExtent l="0" t="0" r="3175" b="0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m 1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974" cy="2006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6B51E3" w14:textId="6F138529" w:rsidR="00501178" w:rsidRDefault="00175C6E">
      <w:pPr>
        <w:pStyle w:val="Corpodetexto"/>
      </w:pPr>
      <w:r>
        <w:t xml:space="preserve">A </w:t>
      </w:r>
      <w:r w:rsidR="00604B01">
        <w:t>representada</w:t>
      </w:r>
      <w:r>
        <w:t>, além de não realizar a moderação desse tipo de conteúdo</w:t>
      </w:r>
      <w:r w:rsidR="00F22F0D">
        <w:t xml:space="preserve">, </w:t>
      </w:r>
      <w:r w:rsidR="00E31413">
        <w:t xml:space="preserve">permite que qualquer pessoa conectada à </w:t>
      </w:r>
      <w:r w:rsidR="00DE3923">
        <w:t>i</w:t>
      </w:r>
      <w:r w:rsidR="00E31413">
        <w:t xml:space="preserve">nternet consiga acessá-lo. Não é necessário </w:t>
      </w:r>
      <w:r w:rsidR="00D40B9C">
        <w:t>ter conta na plataforma</w:t>
      </w:r>
      <w:r w:rsidR="00E96C71">
        <w:t xml:space="preserve"> </w:t>
      </w:r>
      <w:r w:rsidR="00D40B9C">
        <w:t>para visualizar as publicações</w:t>
      </w:r>
      <w:r w:rsidR="00E96C71">
        <w:t>, b</w:t>
      </w:r>
      <w:r w:rsidR="00D40B9C">
        <w:t>asta que o endereço seja compartilhado em outras plataformas, como aplicativos de mensagens, para que um usuário criança ou adolescente consiga visualizar as mídias.</w:t>
      </w:r>
      <w:r w:rsidR="008A5174">
        <w:t xml:space="preserve"> Esse tipo de compartilhamento é estimulado pela </w:t>
      </w:r>
      <w:r w:rsidR="00604B01">
        <w:t>representada</w:t>
      </w:r>
      <w:r w:rsidR="008A5174">
        <w:t xml:space="preserve">, que posiciona botões em destaque para que os usuários assim o façam e, com isso, seja mantido o crescimento vertiginoso </w:t>
      </w:r>
      <w:r w:rsidR="00E96C71">
        <w:t>da audiência de seus serviços</w:t>
      </w:r>
      <w:r w:rsidR="008A5174">
        <w:t>.</w:t>
      </w:r>
    </w:p>
    <w:p w14:paraId="77FB41B9" w14:textId="41F56458" w:rsidR="007A47C0" w:rsidRDefault="0074312C" w:rsidP="0090362B">
      <w:pPr>
        <w:pStyle w:val="Corpodetexto"/>
      </w:pPr>
      <w:r>
        <w:t>D</w:t>
      </w:r>
      <w:r w:rsidR="0090362B" w:rsidRPr="0090362B">
        <w:t xml:space="preserve">iante da necessidade </w:t>
      </w:r>
      <w:r>
        <w:t xml:space="preserve">de conter </w:t>
      </w:r>
      <w:r w:rsidR="001A5484">
        <w:t xml:space="preserve">de forma urgente </w:t>
      </w:r>
      <w:r>
        <w:t xml:space="preserve">a disseminação do conteúdo ilícito na rede social administrada pela </w:t>
      </w:r>
      <w:r w:rsidR="00604B01">
        <w:t>representada</w:t>
      </w:r>
      <w:r w:rsidR="0090362B">
        <w:t xml:space="preserve">, </w:t>
      </w:r>
      <w:r w:rsidR="0090362B" w:rsidRPr="0090362B">
        <w:t xml:space="preserve">não restaram alternativas a esta Promotoria </w:t>
      </w:r>
      <w:r w:rsidR="0090362B">
        <w:t xml:space="preserve">de Justiça </w:t>
      </w:r>
      <w:r w:rsidR="0090362B" w:rsidRPr="0090362B">
        <w:t xml:space="preserve">senão ajuizar a presente </w:t>
      </w:r>
      <w:r w:rsidR="0090362B">
        <w:t>demanda com pedido de tutela de urgência.</w:t>
      </w:r>
    </w:p>
    <w:p w14:paraId="0BE8837D" w14:textId="06BE9704" w:rsidR="00A37E24" w:rsidRDefault="00A37E24" w:rsidP="00A37E24">
      <w:pPr>
        <w:pStyle w:val="Corpodetexto"/>
      </w:pPr>
      <w:r>
        <w:t>Esse tipo de conduta no ambiente cibernético</w:t>
      </w:r>
      <w:r w:rsidR="00E16151">
        <w:t>, além de incidir no tipo administrativo do art. 247 do Estatuto da Criança e do Adolescente,</w:t>
      </w:r>
      <w:r>
        <w:t xml:space="preserve"> viola o dever, previsto constitucionalmente, “da sociedade assegurar à criança, ao adolescente e ao jovem, com absoluta prioridade, o direito [...] à dignidade, ao respeito, [...], além de </w:t>
      </w:r>
      <w:r>
        <w:rPr>
          <w:b/>
          <w:bCs/>
        </w:rPr>
        <w:t>colocá-los a salvo de toda forma de negligência, discriminação, exploração, violência, crueldade e opressão</w:t>
      </w:r>
      <w:r>
        <w:t xml:space="preserve">” (art. 227, </w:t>
      </w:r>
      <w:r>
        <w:rPr>
          <w:i/>
          <w:iCs/>
        </w:rPr>
        <w:t>caput</w:t>
      </w:r>
      <w:r>
        <w:t>, da Constituição Federal).</w:t>
      </w:r>
    </w:p>
    <w:p w14:paraId="58B41CD7" w14:textId="1AB63E44" w:rsidR="00BB4D40" w:rsidRDefault="00BB4D40" w:rsidP="00A37E24">
      <w:pPr>
        <w:pStyle w:val="Corpodetexto"/>
      </w:pPr>
      <w:r>
        <w:t xml:space="preserve">Caracteriza, também, </w:t>
      </w:r>
      <w:r w:rsidR="006A7C41">
        <w:t xml:space="preserve">como indicado na portaria de instauração do procedimento ministerial, </w:t>
      </w:r>
      <w:r>
        <w:t xml:space="preserve">violação </w:t>
      </w:r>
      <w:r w:rsidRPr="00BB4D40">
        <w:t xml:space="preserve">aos arts. 37 e 39 da Convenção sobre os Direitos da Criança, </w:t>
      </w:r>
      <w:r>
        <w:t>a</w:t>
      </w:r>
      <w:r w:rsidRPr="00BB4D40">
        <w:t xml:space="preserve">os arts. 1º, 3º a 6º, 15 a 18, 143 e 247 do Estatuto da Criança e do Adolescente, </w:t>
      </w:r>
      <w:r>
        <w:t>a</w:t>
      </w:r>
      <w:r w:rsidRPr="00BB4D40">
        <w:t xml:space="preserve">os arts. 4º e 12, § 2º, da Lei nº 13.431/2017 e </w:t>
      </w:r>
      <w:r>
        <w:t>a</w:t>
      </w:r>
      <w:r w:rsidRPr="00BB4D40">
        <w:t>os arts. 2º, II, e 3º, VI e parágrafo único, da Lei nº 12.965/2014</w:t>
      </w:r>
      <w:r w:rsidR="002254E7">
        <w:t xml:space="preserve"> (Marco Civil da Internet).</w:t>
      </w:r>
    </w:p>
    <w:p w14:paraId="5E36B284" w14:textId="77777777" w:rsidR="00A37E24" w:rsidRPr="00FD01B1" w:rsidRDefault="00A37E24" w:rsidP="00A37E24">
      <w:pPr>
        <w:pStyle w:val="Corpodetexto"/>
      </w:pPr>
      <w:r>
        <w:t xml:space="preserve">O direito fundamental ao respeito inclui a “inviolabilidade da integridade física, psíquica e moral da criança e do adolescente, abrangendo a preservação da imagem” (art. 17 do Estatuto da Criança e do Adolescente), tanto que a Lei nº 13.431/2017, ao estabelecer o específico sistema de garantia de direitos da criança e do adolescente, </w:t>
      </w:r>
      <w:r>
        <w:lastRenderedPageBreak/>
        <w:t xml:space="preserve">exige que eles </w:t>
      </w:r>
      <w:r w:rsidRPr="00FD01B1">
        <w:t>devem “ter a intimidade e as condições pessoais protegidas quando vítima ou testemunha de violência” (art. 5º, III, destacado).</w:t>
      </w:r>
    </w:p>
    <w:p w14:paraId="60995892" w14:textId="766A9414" w:rsidR="00F31D81" w:rsidRDefault="00D17A83" w:rsidP="00F31D81">
      <w:pPr>
        <w:pStyle w:val="Corpodetexto"/>
      </w:pPr>
      <w:r>
        <w:t>De acordo com o</w:t>
      </w:r>
      <w:r w:rsidR="00F31D81">
        <w:t xml:space="preserve"> Superior Tribunal de Justiça</w:t>
      </w:r>
      <w:r>
        <w:t>,</w:t>
      </w:r>
      <w:r w:rsidR="00F31D81">
        <w:t xml:space="preserve"> “a prática vedada pelo ECA é, em essência, a divulgação, total ou parcial, de qualquer elemento, textual ou visual, que permita a identificação, direta ou indireta, da criança ou do adolescente a que se relacione ato infracional, sem a autorização, inequívoca e anterior, da autoridade judicial competente para a veiculação das informações. [...] Para configurar-se a conduta vedada, é desnecessário verificar a ocorrência concreta de identificação, sendo bastante que a notícia veiculada forneça elementos suficientes para tanto. Dispensa-se, também, que a identificação seja possibilitada ao público em geral, bastando que se permita particularizar o menor por sua comunidade ou família” (</w:t>
      </w:r>
      <w:proofErr w:type="spellStart"/>
      <w:r w:rsidR="00F31D81">
        <w:t>REsp</w:t>
      </w:r>
      <w:proofErr w:type="spellEnd"/>
      <w:r w:rsidR="00F31D81">
        <w:t xml:space="preserve"> 1636815/DF, Rel. Ministro OG FERNANDES, SEGUNDA TURMA, julgado em 05/12/2017, </w:t>
      </w:r>
      <w:proofErr w:type="spellStart"/>
      <w:r w:rsidR="00F31D81">
        <w:t>DJe</w:t>
      </w:r>
      <w:proofErr w:type="spellEnd"/>
      <w:r w:rsidR="00F31D81">
        <w:t xml:space="preserve"> 18/12/2017, destacado).</w:t>
      </w:r>
    </w:p>
    <w:p w14:paraId="46E6F38F" w14:textId="77777777" w:rsidR="006032B0" w:rsidRDefault="006032B0" w:rsidP="006032B0">
      <w:pPr>
        <w:pStyle w:val="Corpodetexto"/>
      </w:pPr>
      <w:r>
        <w:t xml:space="preserve">A liberdade de expressão “deve figurar como </w:t>
      </w:r>
      <w:r>
        <w:rPr>
          <w:b/>
          <w:bCs/>
        </w:rPr>
        <w:t>pressuposto […] à tutela da dignidade humana</w:t>
      </w:r>
      <w:r>
        <w:t xml:space="preserve">, que somente será efetiva uma vez abandonado o modelo atual, meramente reparatório, em prol de um modelo preventivo de danos à personalidade, legitimado pelos procedimentos adequados e pela transparência de fundamentação das decisões judiciais. Ao julgador, a sensibilidade de perceber se já se faz possível abandonar o atávico receio da censura, em direção a uma efetiva e democraticamente legítima tutela da pessoa humana” (Eduardo Nunes de Souza. Direito e Mídia. Coordenação Anderson </w:t>
      </w:r>
      <w:proofErr w:type="spellStart"/>
      <w:r>
        <w:t>Schreiber</w:t>
      </w:r>
      <w:proofErr w:type="spellEnd"/>
      <w:r>
        <w:t>. São Paulo: Atlas, 2013, p. 327).</w:t>
      </w:r>
    </w:p>
    <w:p w14:paraId="426FE517" w14:textId="415A7D5C" w:rsidR="00964A5F" w:rsidRDefault="009F74A1" w:rsidP="00464BF6">
      <w:pPr>
        <w:pStyle w:val="Corpodetexto"/>
      </w:pPr>
      <w:r>
        <w:t>Felipe da Veiga Dias</w:t>
      </w:r>
      <w:r w:rsidR="00905EC1">
        <w:t xml:space="preserve"> destaca “</w:t>
      </w:r>
      <w:r w:rsidR="00C469DD">
        <w:t>a preocupação massiva nos últimos anos com a criação de mecanismos de proteção à infância no tocante a determinados conteúdos considerados prejudiciais ou mesmo incompatíveis com a idade e o desenvolvimento de crianças e adolescentes. Exemplificações de tais ferramentas são o v-chip (de modo a controlar os conteúdos nos aparelhos de televisão)</w:t>
      </w:r>
      <w:r w:rsidR="00905EC1">
        <w:t xml:space="preserve">, [...] </w:t>
      </w:r>
      <w:r w:rsidR="00C469DD">
        <w:t xml:space="preserve">no que diz respeito à Internet, a proliferação de softwares como </w:t>
      </w:r>
      <w:r w:rsidR="00C469DD" w:rsidRPr="00905EC1">
        <w:rPr>
          <w:i/>
          <w:iCs/>
        </w:rPr>
        <w:t xml:space="preserve">Net </w:t>
      </w:r>
      <w:proofErr w:type="spellStart"/>
      <w:r w:rsidR="00C469DD" w:rsidRPr="00905EC1">
        <w:rPr>
          <w:i/>
          <w:iCs/>
        </w:rPr>
        <w:t>Nanny</w:t>
      </w:r>
      <w:proofErr w:type="spellEnd"/>
      <w:r w:rsidR="00C469DD">
        <w:t xml:space="preserve"> e </w:t>
      </w:r>
      <w:r w:rsidR="00C469DD" w:rsidRPr="00905EC1">
        <w:rPr>
          <w:i/>
          <w:iCs/>
        </w:rPr>
        <w:t>Cyber-</w:t>
      </w:r>
      <w:proofErr w:type="spellStart"/>
      <w:r w:rsidR="00C469DD" w:rsidRPr="00905EC1">
        <w:rPr>
          <w:i/>
          <w:iCs/>
        </w:rPr>
        <w:t>Sitter</w:t>
      </w:r>
      <w:proofErr w:type="spellEnd"/>
      <w:r w:rsidR="00C469DD">
        <w:t>, ambos visando conter o acesso de crianças e adolescentes a determinadas páginas</w:t>
      </w:r>
      <w:r w:rsidR="00B93DDC">
        <w:t xml:space="preserve">” </w:t>
      </w:r>
      <w:r>
        <w:t>(O direito à informação na infância online. Curitiba: Editora Prismas, 2016, p. 240).</w:t>
      </w:r>
    </w:p>
    <w:p w14:paraId="30BABA19" w14:textId="5635E86B" w:rsidR="00921A6F" w:rsidRDefault="00921A6F" w:rsidP="00464BF6">
      <w:pPr>
        <w:pStyle w:val="Corpodetexto"/>
      </w:pPr>
      <w:r>
        <w:t>O</w:t>
      </w:r>
      <w:r w:rsidR="00464BF6">
        <w:t xml:space="preserve"> conteúdo </w:t>
      </w:r>
      <w:r w:rsidR="005D63BB">
        <w:t>ilícito</w:t>
      </w:r>
      <w:r w:rsidR="009D5D12">
        <w:t xml:space="preserve"> que levou à instauração deste procedimento</w:t>
      </w:r>
      <w:r w:rsidR="00C40A46">
        <w:t xml:space="preserve"> encontra-se disponível para qualquer pessoa conectada à internet que possua o endereço,</w:t>
      </w:r>
      <w:r w:rsidR="00FC263B">
        <w:t xml:space="preserve"> inclusive para usuário registrado com a idade de treze anos,</w:t>
      </w:r>
      <w:r w:rsidR="00C40A46">
        <w:t xml:space="preserve"> </w:t>
      </w:r>
      <w:r w:rsidR="005D63BB">
        <w:t xml:space="preserve">conforme explicitado anteriormente, maximizando os </w:t>
      </w:r>
      <w:r>
        <w:t xml:space="preserve">ganhos financeiros </w:t>
      </w:r>
      <w:r w:rsidR="005D63BB">
        <w:t xml:space="preserve">da </w:t>
      </w:r>
      <w:r w:rsidR="00D253D2">
        <w:t>representada</w:t>
      </w:r>
      <w:r w:rsidR="005D63BB">
        <w:t xml:space="preserve"> </w:t>
      </w:r>
      <w:r>
        <w:t xml:space="preserve">a partir da grande audiência gerada </w:t>
      </w:r>
      <w:r w:rsidR="008757CE">
        <w:t>por uma</w:t>
      </w:r>
      <w:r>
        <w:t xml:space="preserve"> </w:t>
      </w:r>
      <w:r w:rsidR="001F7DC9">
        <w:t xml:space="preserve">estratégia comunicativa </w:t>
      </w:r>
      <w:r w:rsidR="009738F2">
        <w:t xml:space="preserve">do usuário </w:t>
      </w:r>
      <w:r w:rsidR="001F7DC9">
        <w:t xml:space="preserve">que apela para </w:t>
      </w:r>
      <w:r w:rsidR="00F91360">
        <w:t>o discurso de ódio</w:t>
      </w:r>
      <w:r w:rsidR="0076185B">
        <w:t xml:space="preserve"> e consegue, com isso, a atenção de milhares de </w:t>
      </w:r>
      <w:r w:rsidR="00F959C8">
        <w:t xml:space="preserve">outros </w:t>
      </w:r>
      <w:r w:rsidR="006032B0">
        <w:t>usuários da Internet</w:t>
      </w:r>
      <w:r>
        <w:t>.</w:t>
      </w:r>
    </w:p>
    <w:p w14:paraId="08E5283D" w14:textId="77777777" w:rsidR="00921A6F" w:rsidRDefault="00921A6F" w:rsidP="00921A6F">
      <w:pPr>
        <w:pStyle w:val="Corpodetexto"/>
      </w:pPr>
      <w:r>
        <w:t xml:space="preserve">A </w:t>
      </w:r>
      <w:r>
        <w:rPr>
          <w:b/>
          <w:bCs/>
        </w:rPr>
        <w:t>tutela de urgência</w:t>
      </w:r>
      <w:r>
        <w:t xml:space="preserve"> ora requerida está amparada nos fatos e fundamentos jurídicos antes expostos, atendendo aos requisitos autorizadores da medida liminar, na forma de tutela provisória de urgência (art. 300 do CPC), quais sejam, probabilidade do direito e perigo de dano. Cumpre destacar, sobre tal ponto, que a disponibilidade do conteúdo permite constantes replicações por meio de simples comandos eletrônicos, acessíveis a pessoas sem maiores conhecimentos sobre tecnologia, a exemplo da captura de tela do celular e do compartilhamento em aplicativos de mensagens.</w:t>
      </w:r>
    </w:p>
    <w:p w14:paraId="5A455EF6" w14:textId="76FB53FF" w:rsidR="00921A6F" w:rsidRDefault="00921A6F" w:rsidP="00921A6F">
      <w:pPr>
        <w:pStyle w:val="Corpodetexto"/>
      </w:pPr>
      <w:r>
        <w:t>Conforme dicção do art. 497, parágrafo único, do Código de Processo Civil, “</w:t>
      </w:r>
      <w:r>
        <w:rPr>
          <w:b/>
          <w:bCs/>
        </w:rPr>
        <w:t xml:space="preserve">para a concessão da tutela específica destinada a inibir a prática, a reiteração ou </w:t>
      </w:r>
      <w:r>
        <w:rPr>
          <w:b/>
          <w:bCs/>
        </w:rPr>
        <w:lastRenderedPageBreak/>
        <w:t>a continuação de um ilícito, ou a sua remoção, é irrelevante a demonstração da ocorrência de dano ou da existência de culpa ou dolo</w:t>
      </w:r>
      <w:r>
        <w:t xml:space="preserve">” (destacado). Trata-se de inovação legislativa que incorporou construção doutrinária de Luiz Guilherme Marinoni, para quem “o juiz, para prestar tutela de remoção, não precisa, nem </w:t>
      </w:r>
      <w:proofErr w:type="gramStart"/>
      <w:r>
        <w:t>pode, indagar</w:t>
      </w:r>
      <w:proofErr w:type="gramEnd"/>
      <w:r>
        <w:t xml:space="preserve"> sobre culpa ou dolo. A culpa ou o dolo não apenas não precisam ser alegados, como não podem ser questionados pelo réu e investigados pelo juiz. Precisamente não há como determinar prova sobre dano e, bem por isso, a respeito de culpa ou dolo nas ações voltadas contra o ilícito” (Tutela contra o Ilícito, Revista do TST, Brasília, v. 81, n. 4, out/dez 2015).</w:t>
      </w:r>
    </w:p>
    <w:p w14:paraId="70FE763D" w14:textId="2C3008B7" w:rsidR="009854FD" w:rsidRPr="009854FD" w:rsidRDefault="009854FD" w:rsidP="009854FD">
      <w:pPr>
        <w:pStyle w:val="Corpodetexto"/>
      </w:pPr>
      <w:r w:rsidRPr="009854FD">
        <w:t>A indicação do endereço da mídia ilícita ao provedor de serviços de internet permite a sua inclusão em catálogo específico de sua base de dados, de modo a impedir que outros usuários consigam publicá-la</w:t>
      </w:r>
      <w:r w:rsidR="00F21848">
        <w:t xml:space="preserve"> após o cumprimento da ordem de remoção</w:t>
      </w:r>
      <w:r w:rsidRPr="009854FD">
        <w:t xml:space="preserve">. Tal funcionalidade é utilizada com muita frequência para inibir replicação de pornografia infantil, difusão de conteúdo indecente, nele incluída a pornografia de vingança, violação de direitos autorais, difusão de propaganda terrorista, dentre outras formas de violar os termos de uso da plataforma, ou seja, contra aqueles que descumprem o contrato de adesão que todas as pessoas precisam assinar quando iniciam o uso das ferramentas tecnológicas. </w:t>
      </w:r>
    </w:p>
    <w:p w14:paraId="3676CFDA" w14:textId="79898F46" w:rsidR="009854FD" w:rsidRPr="009854FD" w:rsidRDefault="009854FD" w:rsidP="009854FD">
      <w:pPr>
        <w:pStyle w:val="Corpodetexto"/>
      </w:pPr>
      <w:r w:rsidRPr="009854FD">
        <w:t xml:space="preserve">De acordo com Marcel Leonardi, em situações como a presente, de indiscutível relevância para </w:t>
      </w:r>
      <w:r w:rsidR="001B2509">
        <w:t>a defesa dos direitos de crianças e adolescentes</w:t>
      </w:r>
      <w:r w:rsidRPr="009854FD">
        <w:t xml:space="preserve">, “o julgador pode determinar aos intermediários que controlam os serviços que monitorem seus servidores ou Websites por um certo período, expressamente determinado em sua decisão, de modo a coibir novas veiculações do mesmo conteúdo. Como se destacou, a imposição dessa medida de fiscalização, de modo temporário, não impõe ônus excessivos aos provedores locais nem a terceiros, perante a limitação temporal e a possibilidade de reversão da medida” (Fundamentos do direito digital. São Paulo: RT, 2019, p. 226, destacado). </w:t>
      </w:r>
    </w:p>
    <w:p w14:paraId="6C2D2324" w14:textId="368E9897" w:rsidR="00F746C3" w:rsidRPr="009854FD" w:rsidRDefault="00F746C3" w:rsidP="00F746C3">
      <w:pPr>
        <w:pStyle w:val="Corpodetexto"/>
      </w:pPr>
      <w:r>
        <w:t>C</w:t>
      </w:r>
      <w:r w:rsidRPr="009854FD">
        <w:t xml:space="preserve">onforme documentos anexados ao procedimento ministerial, por meio de </w:t>
      </w:r>
      <w:r>
        <w:t>trabalho técnico</w:t>
      </w:r>
      <w:r w:rsidRPr="009854FD">
        <w:t xml:space="preserve">, foi possível obter o endereço </w:t>
      </w:r>
      <w:r w:rsidR="00503AFB">
        <w:t xml:space="preserve">da </w:t>
      </w:r>
      <w:r w:rsidRPr="009854FD">
        <w:t xml:space="preserve">mídia compartilhada </w:t>
      </w:r>
      <w:r>
        <w:t>por usuário do serviço, cuja identificação exige a colaboração da r</w:t>
      </w:r>
      <w:r w:rsidR="00E36912">
        <w:t>epresentada</w:t>
      </w:r>
      <w:r>
        <w:t>, dada a ausência de informações públicas que permitam ao Ministério Público realizar a sua notificação</w:t>
      </w:r>
      <w:r w:rsidR="00FF4B59">
        <w:t>.</w:t>
      </w:r>
    </w:p>
    <w:p w14:paraId="4B6F667F" w14:textId="3D584BA8" w:rsidR="009854FD" w:rsidRPr="009854FD" w:rsidRDefault="009854FD" w:rsidP="001509F2">
      <w:pPr>
        <w:pStyle w:val="Corpodetexto"/>
      </w:pPr>
      <w:r w:rsidRPr="009854FD">
        <w:t>Este requerimento</w:t>
      </w:r>
      <w:r w:rsidR="00F746C3">
        <w:t>, portanto,</w:t>
      </w:r>
      <w:r w:rsidRPr="009854FD">
        <w:t xml:space="preserve"> especifica o</w:t>
      </w:r>
      <w:r w:rsidR="008401B7">
        <w:t>s</w:t>
      </w:r>
      <w:r w:rsidRPr="009854FD">
        <w:t xml:space="preserve"> endereços dos conteúdos e est</w:t>
      </w:r>
      <w:r w:rsidR="00090213">
        <w:t>á</w:t>
      </w:r>
      <w:r w:rsidRPr="009854FD">
        <w:t xml:space="preserve"> lastreado em fundados indícios da prática de ilícitos</w:t>
      </w:r>
      <w:r w:rsidR="008401B7">
        <w:t xml:space="preserve"> contra os direitos difusos de crianças e adolescentes</w:t>
      </w:r>
      <w:r w:rsidRPr="009854FD">
        <w:t>, considerando toda a argumentação antes apresentada. Os dados indicados na parte final desta petição,</w:t>
      </w:r>
      <w:r w:rsidR="004555A1">
        <w:t xml:space="preserve"> </w:t>
      </w:r>
      <w:r w:rsidR="006B00B1" w:rsidRPr="00F91360">
        <w:rPr>
          <w:b/>
          <w:bCs/>
        </w:rPr>
        <w:t xml:space="preserve">todos </w:t>
      </w:r>
      <w:r w:rsidR="003D13C2">
        <w:rPr>
          <w:b/>
          <w:bCs/>
        </w:rPr>
        <w:t xml:space="preserve">confessadamente </w:t>
      </w:r>
      <w:r w:rsidR="006B00B1" w:rsidRPr="00F91360">
        <w:rPr>
          <w:b/>
          <w:bCs/>
        </w:rPr>
        <w:t xml:space="preserve">tratados pela </w:t>
      </w:r>
      <w:r w:rsidR="00D253D2">
        <w:rPr>
          <w:b/>
          <w:bCs/>
        </w:rPr>
        <w:t>representada</w:t>
      </w:r>
      <w:r w:rsidR="006B00B1" w:rsidRPr="00F91360">
        <w:rPr>
          <w:b/>
          <w:bCs/>
        </w:rPr>
        <w:t xml:space="preserve"> na </w:t>
      </w:r>
      <w:r w:rsidR="003D13C2">
        <w:rPr>
          <w:b/>
          <w:bCs/>
        </w:rPr>
        <w:t xml:space="preserve">sua </w:t>
      </w:r>
      <w:r w:rsidR="00F21848">
        <w:rPr>
          <w:b/>
          <w:bCs/>
        </w:rPr>
        <w:t>atividade empresarial</w:t>
      </w:r>
      <w:r w:rsidR="006B00B1" w:rsidRPr="00F17F73">
        <w:t xml:space="preserve"> (</w:t>
      </w:r>
      <w:hyperlink r:id="rId14" w:history="1">
        <w:r w:rsidR="009E6DA8" w:rsidRPr="006D2F91">
          <w:rPr>
            <w:rStyle w:val="Hyperlink"/>
          </w:rPr>
          <w:t>https://www.facebook.com/policy.php</w:t>
        </w:r>
      </w:hyperlink>
      <w:r w:rsidR="009E6DA8">
        <w:t>)</w:t>
      </w:r>
      <w:r w:rsidR="006B00B1">
        <w:t>, são</w:t>
      </w:r>
      <w:r w:rsidRPr="009854FD">
        <w:t xml:space="preserve"> imprescindíveis à continuidade dos trabalhos ministeriais voltados à delimitação da autoria e das circunstâncias relacionadas à infração das normais </w:t>
      </w:r>
      <w:r w:rsidR="00B47352">
        <w:t>protetivas</w:t>
      </w:r>
      <w:r w:rsidRPr="009854FD">
        <w:t xml:space="preserve">, permitirão o cruzamento de outras informações passíveis de requisição ministerial, para que os terminais e as pessoas físicas que os utilizam sejam identificados. </w:t>
      </w:r>
    </w:p>
    <w:p w14:paraId="56A06A6E" w14:textId="77777777" w:rsidR="00123F5F" w:rsidRDefault="00C068A0" w:rsidP="00D46ADA">
      <w:pPr>
        <w:pStyle w:val="Corpodetexto"/>
      </w:pPr>
      <w:r>
        <w:t xml:space="preserve">Por todo o exposto, requer o Ministério Público seja liminarmente determinado </w:t>
      </w:r>
      <w:r w:rsidR="00BA39ED">
        <w:t>à</w:t>
      </w:r>
      <w:r>
        <w:t xml:space="preserve"> representad</w:t>
      </w:r>
      <w:r w:rsidR="00BA39ED">
        <w:t>a</w:t>
      </w:r>
      <w:r>
        <w:t xml:space="preserve"> que, sob pena do pagamento de multa diária, no prazo de 24h (vinte e quatro horas)</w:t>
      </w:r>
      <w:r w:rsidR="00D46ADA">
        <w:t>,</w:t>
      </w:r>
    </w:p>
    <w:p w14:paraId="05B44336" w14:textId="59FDB179" w:rsidR="00123F5F" w:rsidRDefault="00D46ADA" w:rsidP="00D46ADA">
      <w:pPr>
        <w:pStyle w:val="Corpodetexto"/>
      </w:pPr>
      <w:r w:rsidRPr="00D46ADA">
        <w:lastRenderedPageBreak/>
        <w:t>(a) forneça nestes autos, quanto ao usuário identificado como</w:t>
      </w:r>
      <w:r w:rsidR="00BE04DB">
        <w:t xml:space="preserve"> </w:t>
      </w:r>
      <w:proofErr w:type="spellStart"/>
      <w:proofErr w:type="gramStart"/>
      <w:r w:rsidR="00AD2E36" w:rsidRPr="00AD2E36">
        <w:t>roze.notalento</w:t>
      </w:r>
      <w:proofErr w:type="spellEnd"/>
      <w:proofErr w:type="gramEnd"/>
      <w:r w:rsidR="00AD2E36">
        <w:t xml:space="preserve"> em 1º/2/2022</w:t>
      </w:r>
      <w:r w:rsidRPr="00D46ADA">
        <w:t>, nome, sobrenome, e-mail, coordenadas geográficas das dez últimas localizações registradas, número de celular para recebimento de SMS, operadora, modelo e sistema do(s) dispositivo(s) conectado</w:t>
      </w:r>
      <w:r w:rsidR="000028BE">
        <w:t>(s)</w:t>
      </w:r>
      <w:r w:rsidRPr="00D46ADA">
        <w:t xml:space="preserve"> aos serviços, além dos registros de acesso no período de 1º/</w:t>
      </w:r>
      <w:r w:rsidR="00AB50A8">
        <w:t>7</w:t>
      </w:r>
      <w:r w:rsidRPr="00D46ADA">
        <w:t>/2021 até a data de assinatura da decisão,</w:t>
      </w:r>
      <w:r w:rsidR="00584FDD">
        <w:t xml:space="preserve"> preservando todo o conteúdo</w:t>
      </w:r>
      <w:r w:rsidR="006262FE">
        <w:t>;</w:t>
      </w:r>
    </w:p>
    <w:p w14:paraId="128E4025" w14:textId="31FCE4A4" w:rsidR="006262FE" w:rsidRDefault="006262FE" w:rsidP="00D46ADA">
      <w:pPr>
        <w:pStyle w:val="Corpodetexto"/>
      </w:pPr>
      <w:r>
        <w:t xml:space="preserve">(b) </w:t>
      </w:r>
      <w:r w:rsidRPr="006262FE">
        <w:t>preserve todos os dados da conta investigada, inclusive conteúdo de comunicações públicas e privadas.</w:t>
      </w:r>
    </w:p>
    <w:p w14:paraId="68221352" w14:textId="075E4B67" w:rsidR="00BE04DB" w:rsidRDefault="00D46ADA" w:rsidP="00AB50A8">
      <w:pPr>
        <w:pStyle w:val="Corpodetexto"/>
      </w:pPr>
      <w:r w:rsidRPr="00D46ADA">
        <w:t>(</w:t>
      </w:r>
      <w:r w:rsidR="006262FE">
        <w:t>c</w:t>
      </w:r>
      <w:r w:rsidRPr="00D46ADA">
        <w:t xml:space="preserve">) </w:t>
      </w:r>
      <w:r w:rsidR="004444D2">
        <w:t>t</w:t>
      </w:r>
      <w:r w:rsidR="009770DD">
        <w:t>orne indisponível</w:t>
      </w:r>
      <w:r w:rsidRPr="00D46ADA">
        <w:t xml:space="preserve"> o conteúdo </w:t>
      </w:r>
      <w:r w:rsidR="009770DD">
        <w:t xml:space="preserve">publicado </w:t>
      </w:r>
      <w:r w:rsidRPr="00D46ADA">
        <w:t>no endereço</w:t>
      </w:r>
      <w:r w:rsidR="00AB50A8">
        <w:t xml:space="preserve"> </w:t>
      </w:r>
      <w:r w:rsidR="00847902">
        <w:t>NNN</w:t>
      </w:r>
      <w:r w:rsidR="00F0584F">
        <w:t>;</w:t>
      </w:r>
    </w:p>
    <w:p w14:paraId="3E189C30" w14:textId="354B27B6" w:rsidR="002D12DF" w:rsidRDefault="00D46ADA" w:rsidP="00D46ADA">
      <w:pPr>
        <w:pStyle w:val="Corpodetexto"/>
      </w:pPr>
      <w:r w:rsidRPr="00D46ADA">
        <w:t>e (</w:t>
      </w:r>
      <w:r w:rsidR="006262FE">
        <w:t>d</w:t>
      </w:r>
      <w:r w:rsidRPr="00D46ADA">
        <w:t>) passe a realizar o monitoramento dos seus servidores para que a mídia</w:t>
      </w:r>
      <w:r w:rsidR="00015BDB">
        <w:t xml:space="preserve"> (id</w:t>
      </w:r>
      <w:r w:rsidR="00550C81">
        <w:t xml:space="preserve"> </w:t>
      </w:r>
      <w:r w:rsidR="001864D0" w:rsidRPr="001864D0">
        <w:t>5517396</w:t>
      </w:r>
      <w:r w:rsidR="00015BDB">
        <w:t>)</w:t>
      </w:r>
      <w:r w:rsidR="002D12DF">
        <w:t xml:space="preserve"> </w:t>
      </w:r>
      <w:r w:rsidR="002D12DF" w:rsidRPr="00D46ADA">
        <w:t>atualmente publicada no endereço acima</w:t>
      </w:r>
      <w:r w:rsidR="002D12DF">
        <w:t xml:space="preserve"> </w:t>
      </w:r>
      <w:r w:rsidR="002D12DF" w:rsidRPr="00D46ADA">
        <w:t>não seja veiculada por usuários dos serviços de internet por ela prestados</w:t>
      </w:r>
      <w:r w:rsidR="002D12DF">
        <w:t>.</w:t>
      </w:r>
    </w:p>
    <w:p w14:paraId="36674A94" w14:textId="75BF11BE" w:rsidR="00D46ADA" w:rsidRDefault="00123F5F" w:rsidP="00D46ADA">
      <w:pPr>
        <w:pStyle w:val="Corpodetexto"/>
      </w:pPr>
      <w:r>
        <w:t xml:space="preserve">Diante do grande porte econômico da representada, requer seja fixada </w:t>
      </w:r>
      <w:r w:rsidR="00D46ADA" w:rsidRPr="00D46ADA">
        <w:t xml:space="preserve">multa </w:t>
      </w:r>
      <w:r>
        <w:t xml:space="preserve">diária </w:t>
      </w:r>
      <w:r w:rsidR="00D46ADA" w:rsidRPr="00D46ADA">
        <w:t xml:space="preserve">no valor de </w:t>
      </w:r>
      <w:r w:rsidR="00D46ADA" w:rsidRPr="00A14E5E">
        <w:rPr>
          <w:b/>
          <w:bCs/>
        </w:rPr>
        <w:t xml:space="preserve">R$ </w:t>
      </w:r>
      <w:r w:rsidR="00A14E5E" w:rsidRPr="00A14E5E">
        <w:rPr>
          <w:b/>
          <w:bCs/>
        </w:rPr>
        <w:t>10</w:t>
      </w:r>
      <w:r w:rsidR="00D46ADA" w:rsidRPr="00A14E5E">
        <w:rPr>
          <w:b/>
          <w:bCs/>
        </w:rPr>
        <w:t>.000,00 (</w:t>
      </w:r>
      <w:r w:rsidR="00A14E5E" w:rsidRPr="00A14E5E">
        <w:rPr>
          <w:b/>
          <w:bCs/>
        </w:rPr>
        <w:t>dez</w:t>
      </w:r>
      <w:r w:rsidR="00296BD2" w:rsidRPr="00A14E5E">
        <w:rPr>
          <w:b/>
          <w:bCs/>
        </w:rPr>
        <w:t xml:space="preserve"> </w:t>
      </w:r>
      <w:r w:rsidR="00D46ADA" w:rsidRPr="00A14E5E">
        <w:rPr>
          <w:b/>
          <w:bCs/>
        </w:rPr>
        <w:t xml:space="preserve">mil reais) por cada </w:t>
      </w:r>
      <w:r w:rsidRPr="00A14E5E">
        <w:rPr>
          <w:b/>
          <w:bCs/>
        </w:rPr>
        <w:t xml:space="preserve">nova </w:t>
      </w:r>
      <w:r w:rsidR="00D46ADA" w:rsidRPr="00A14E5E">
        <w:rPr>
          <w:b/>
          <w:bCs/>
        </w:rPr>
        <w:t>publicação e na hipótese de atraso na remoção ou no fornecimento dos dados</w:t>
      </w:r>
      <w:r w:rsidR="00D46ADA" w:rsidRPr="00D46ADA">
        <w:t>, a ser revertida ao Fundo Municipal de Direitos da Criança e do Adolescente</w:t>
      </w:r>
      <w:r>
        <w:t>.</w:t>
      </w:r>
    </w:p>
    <w:p w14:paraId="3AD33FC2" w14:textId="126EA6F1" w:rsidR="00821F78" w:rsidRPr="00A14E5E" w:rsidRDefault="00821F78" w:rsidP="00821F78">
      <w:pPr>
        <w:pStyle w:val="Corpodetexto"/>
      </w:pPr>
      <w:r>
        <w:t xml:space="preserve">Na hipótese de deferimento da medida liminar, requer seja determinado que o Cartório remeta </w:t>
      </w:r>
      <w:r w:rsidRPr="00A14E5E">
        <w:t xml:space="preserve">a comunicação também ao endereço eletrônico indicado na qualificação da </w:t>
      </w:r>
      <w:r w:rsidR="00D253D2">
        <w:t>representada</w:t>
      </w:r>
      <w:r w:rsidRPr="00A14E5E">
        <w:t xml:space="preserve">. </w:t>
      </w:r>
    </w:p>
    <w:p w14:paraId="51BD5FFD" w14:textId="36B10118" w:rsidR="00BA39ED" w:rsidRDefault="00BA39ED" w:rsidP="00BA39ED">
      <w:pPr>
        <w:pStyle w:val="Corpodetexto"/>
      </w:pPr>
      <w:r>
        <w:t>Requer</w:t>
      </w:r>
      <w:r w:rsidR="00821F78">
        <w:t xml:space="preserve"> </w:t>
      </w:r>
      <w:r>
        <w:t>que a intimação para apresentação de defesa seja realizada por via postal, nos termos do art. 195, III, do Estatuto da Criança e do Adolescente.</w:t>
      </w:r>
    </w:p>
    <w:p w14:paraId="691846F9" w14:textId="67F14F27" w:rsidR="00BA39ED" w:rsidRDefault="00BA39ED" w:rsidP="00BA39ED">
      <w:pPr>
        <w:pStyle w:val="Corpodetexto"/>
      </w:pPr>
      <w:r>
        <w:t>Pugna pela observância do devido processo legal, oportunizando ao Ministério Público se manifestar sobre a necessidade de designação da audiência instrutória (art. 197 do Estatuto da Criança e do Adolescente) e pela PROCEDÊNCIA da presente representação, para que sejam confirmadas as medidas liminares e imposta a penalidade prevista no art. 247 do Estatuto da Criança e do Adolescente, a ser arbitrada em salários-mínimos e paga no prazo de 30 (trinta) dias, contados de acordo com os arts. 154 e 214 do mesmo Estatuto.</w:t>
      </w:r>
    </w:p>
    <w:p w14:paraId="0EF023A2" w14:textId="05E61AB3" w:rsidR="00BA39ED" w:rsidRDefault="00BA39ED" w:rsidP="00BA39ED">
      <w:pPr>
        <w:pStyle w:val="Corpodetexto"/>
      </w:pPr>
      <w:r>
        <w:t xml:space="preserve">Conforme regra de avaliação econômica contida no art. 292, VI, do Código de Processo Civil e considerando o caráter permanente do ilícito, atribui à causa o valor de R$ </w:t>
      </w:r>
      <w:r w:rsidR="00B454D5" w:rsidRPr="00B454D5">
        <w:t>24</w:t>
      </w:r>
      <w:r w:rsidR="00B454D5">
        <w:t>.</w:t>
      </w:r>
      <w:r w:rsidR="00B454D5" w:rsidRPr="00B454D5">
        <w:t>240</w:t>
      </w:r>
      <w:r>
        <w:t>,00 (</w:t>
      </w:r>
      <w:r w:rsidR="00B454D5">
        <w:t xml:space="preserve">vinte e quatro mil, duzentos e quarenta </w:t>
      </w:r>
      <w:r w:rsidR="000408C9">
        <w:t>reais</w:t>
      </w:r>
      <w:r>
        <w:t>).</w:t>
      </w:r>
    </w:p>
    <w:p w14:paraId="4B6D1935" w14:textId="436B3587" w:rsidR="00075538" w:rsidRDefault="00075538" w:rsidP="00075538">
      <w:pPr>
        <w:pStyle w:val="Corpodetexto"/>
      </w:pPr>
      <w:r>
        <w:t xml:space="preserve">Diante do risco de que a divulgação desta demanda acarrete o agravamento do quadro de ampla repercussão do conteúdo ilícito, considerando também </w:t>
      </w:r>
      <w:r w:rsidR="005D2C1F">
        <w:t xml:space="preserve">as cautelas previstas no art. </w:t>
      </w:r>
      <w:r w:rsidR="009740CB">
        <w:t>23 do Marco Civil da Internet</w:t>
      </w:r>
      <w:r>
        <w:t xml:space="preserve">, pugna pela decretação do </w:t>
      </w:r>
      <w:r>
        <w:rPr>
          <w:b/>
          <w:bCs/>
        </w:rPr>
        <w:t>segredo de justiça</w:t>
      </w:r>
      <w:r>
        <w:t>.</w:t>
      </w:r>
    </w:p>
    <w:p w14:paraId="6C2AC0C0" w14:textId="4D4DFE7B" w:rsidR="007A47C0" w:rsidRPr="007676BE" w:rsidRDefault="00245E3B" w:rsidP="007676BE">
      <w:pPr>
        <w:jc w:val="center"/>
      </w:pPr>
      <w:r w:rsidRPr="007676BE">
        <w:t xml:space="preserve">Paulo Afonso/BA, </w:t>
      </w:r>
      <w:r w:rsidR="00B454D5">
        <w:t>1º</w:t>
      </w:r>
      <w:r w:rsidR="0DB59458" w:rsidRPr="007676BE">
        <w:t xml:space="preserve"> </w:t>
      </w:r>
      <w:r w:rsidR="00F52F0A" w:rsidRPr="007676BE">
        <w:t xml:space="preserve">de </w:t>
      </w:r>
      <w:r w:rsidR="00B454D5">
        <w:t xml:space="preserve">fevereiro </w:t>
      </w:r>
      <w:r w:rsidR="00416C05" w:rsidRPr="007676BE">
        <w:t>de 202</w:t>
      </w:r>
      <w:r w:rsidR="00B454D5">
        <w:t>2</w:t>
      </w:r>
      <w:r w:rsidR="00416C05" w:rsidRPr="007676BE">
        <w:t>.</w:t>
      </w:r>
    </w:p>
    <w:p w14:paraId="0E27B00A" w14:textId="77777777" w:rsidR="007A47C0" w:rsidRPr="007676BE" w:rsidRDefault="007A47C0" w:rsidP="007676BE">
      <w:pPr>
        <w:jc w:val="center"/>
      </w:pPr>
    </w:p>
    <w:p w14:paraId="46731482" w14:textId="77777777" w:rsidR="007A47C0" w:rsidRPr="0077483C" w:rsidRDefault="00416C05" w:rsidP="007676BE">
      <w:pPr>
        <w:jc w:val="center"/>
        <w:rPr>
          <w:i/>
          <w:iCs/>
        </w:rPr>
      </w:pPr>
      <w:r w:rsidRPr="0077483C">
        <w:rPr>
          <w:i/>
          <w:iCs/>
        </w:rPr>
        <w:t>Assinado eletronicamente</w:t>
      </w:r>
    </w:p>
    <w:p w14:paraId="0AC268CA" w14:textId="77777777" w:rsidR="007A47C0" w:rsidRPr="007676BE" w:rsidRDefault="00416C05" w:rsidP="007676BE">
      <w:pPr>
        <w:jc w:val="center"/>
      </w:pPr>
      <w:r w:rsidRPr="007676BE">
        <w:t>Moacir Silva do Nascimento Júnior</w:t>
      </w:r>
    </w:p>
    <w:p w14:paraId="1FF18AD7" w14:textId="72979E89" w:rsidR="007A47C0" w:rsidRPr="007676BE" w:rsidRDefault="00416C05" w:rsidP="007676BE">
      <w:pPr>
        <w:jc w:val="center"/>
      </w:pPr>
      <w:r w:rsidRPr="007676BE">
        <w:t>Promotor de Justiç</w:t>
      </w:r>
      <w:r w:rsidR="002E0A6E" w:rsidRPr="007676BE">
        <w:t>a</w:t>
      </w:r>
    </w:p>
    <w:sectPr w:rsidR="007A47C0" w:rsidRPr="007676BE">
      <w:headerReference w:type="default" r:id="rId15"/>
      <w:footerReference w:type="default" r:id="rId16"/>
      <w:pgSz w:w="11906" w:h="16838"/>
      <w:pgMar w:top="2268" w:right="850" w:bottom="1191" w:left="1701" w:header="907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09571" w14:textId="77777777" w:rsidR="00B6671E" w:rsidRDefault="00B6671E">
      <w:r>
        <w:separator/>
      </w:r>
    </w:p>
  </w:endnote>
  <w:endnote w:type="continuationSeparator" w:id="0">
    <w:p w14:paraId="3A03FDB2" w14:textId="77777777" w:rsidR="00B6671E" w:rsidRDefault="00B6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  <w:sig w:usb0="E0000AFF" w:usb1="500078FF" w:usb2="00000021" w:usb3="00000000" w:csb0="000001BF" w:csb1="00000000"/>
  </w:font>
  <w:font w:name="Songti SC">
    <w:altName w:val="Microsoft YaHe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ingFang SC">
    <w:altName w:val="﷽﷽﷽﷽﷽﷽﷽﷽ SC"/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62953" w14:textId="77777777" w:rsidR="007A47C0" w:rsidRDefault="00416C05">
    <w:pPr>
      <w:pStyle w:val="Cabealho"/>
    </w:pPr>
    <w:r>
      <w:fldChar w:fldCharType="begin"/>
    </w:r>
    <w:r>
      <w:instrText>PAGE</w:instrText>
    </w:r>
    <w:r>
      <w:fldChar w:fldCharType="separate"/>
    </w:r>
    <w:r w:rsidR="009868A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4F1A2" w14:textId="77777777" w:rsidR="00B6671E" w:rsidRDefault="00B6671E">
      <w:r>
        <w:separator/>
      </w:r>
    </w:p>
  </w:footnote>
  <w:footnote w:type="continuationSeparator" w:id="0">
    <w:p w14:paraId="1D3FE871" w14:textId="77777777" w:rsidR="00B6671E" w:rsidRDefault="00B66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2F467" w14:textId="77777777" w:rsidR="007A47C0" w:rsidRDefault="00416C05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6" behindDoc="1" locked="0" layoutInCell="1" allowOverlap="1" wp14:anchorId="08312492" wp14:editId="07777777">
          <wp:simplePos x="0" y="0"/>
          <wp:positionH relativeFrom="column">
            <wp:posOffset>-1080135</wp:posOffset>
          </wp:positionH>
          <wp:positionV relativeFrom="paragraph">
            <wp:posOffset>-635635</wp:posOffset>
          </wp:positionV>
          <wp:extent cx="7560310" cy="1235710"/>
          <wp:effectExtent l="0" t="0" r="0" b="0"/>
          <wp:wrapNone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35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4212B9F8">
      <w:t>SEGUNDA PROMOTORIA DE JUSTIÇA DE PAULO AFONSO</w:t>
    </w:r>
  </w:p>
  <w:p w14:paraId="4A7C69A1" w14:textId="77777777" w:rsidR="007A47C0" w:rsidRDefault="00416C05">
    <w:pPr>
      <w:pStyle w:val="Cabealho"/>
    </w:pPr>
    <w:r>
      <w:t xml:space="preserve">Av. Carlos </w:t>
    </w:r>
    <w:proofErr w:type="spellStart"/>
    <w:r>
      <w:t>Berenhauser</w:t>
    </w:r>
    <w:proofErr w:type="spellEnd"/>
    <w:r>
      <w:t xml:space="preserve"> Junior, s/n, Centro | 48608-080</w:t>
    </w:r>
  </w:p>
  <w:p w14:paraId="2A7A4231" w14:textId="77777777" w:rsidR="007A47C0" w:rsidRDefault="00416C05">
    <w:pPr>
      <w:pStyle w:val="Cabealho"/>
    </w:pPr>
    <w:r>
      <w:t>Tel. (75) 3281-3410 | 2pj.pauloafonso@mpba.mp.br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BAD2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F4D7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F"/>
    <w:multiLevelType w:val="singleLevel"/>
    <w:tmpl w:val="B148B8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E23EE0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B02044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2FFA0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4EA22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E10076A"/>
    <w:multiLevelType w:val="multilevel"/>
    <w:tmpl w:val="B5FE61F8"/>
    <w:lvl w:ilvl="0">
      <w:start w:val="1"/>
      <w:numFmt w:val="decimal"/>
      <w:suff w:val="space"/>
      <w:lvlText w:val="%1."/>
      <w:lvlJc w:val="left"/>
      <w:pPr>
        <w:ind w:left="1134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59453AC"/>
    <w:multiLevelType w:val="multilevel"/>
    <w:tmpl w:val="711479F2"/>
    <w:lvl w:ilvl="0">
      <w:start w:val="1"/>
      <w:numFmt w:val="upperRoman"/>
      <w:suff w:val="space"/>
      <w:lvlText w:val="%1.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DC21926"/>
    <w:multiLevelType w:val="multilevel"/>
    <w:tmpl w:val="D16EF8AC"/>
    <w:lvl w:ilvl="0">
      <w:start w:val="1"/>
      <w:numFmt w:val="upperRoman"/>
      <w:suff w:val="space"/>
      <w:lvlText w:val="%1.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FB871F7"/>
    <w:multiLevelType w:val="multilevel"/>
    <w:tmpl w:val="FE76C236"/>
    <w:lvl w:ilvl="0">
      <w:start w:val="1"/>
      <w:numFmt w:val="upperRoman"/>
      <w:pStyle w:val="Ttulo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A630EF7"/>
    <w:multiLevelType w:val="multilevel"/>
    <w:tmpl w:val="711479F2"/>
    <w:lvl w:ilvl="0">
      <w:start w:val="1"/>
      <w:numFmt w:val="upperRoman"/>
      <w:pStyle w:val="Ttulo2"/>
      <w:suff w:val="space"/>
      <w:lvlText w:val="%1.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637D0832"/>
    <w:multiLevelType w:val="multilevel"/>
    <w:tmpl w:val="44DACD4C"/>
    <w:lvl w:ilvl="0">
      <w:start w:val="1"/>
      <w:numFmt w:val="decimal"/>
      <w:suff w:val="space"/>
      <w:lvlText w:val="%1."/>
      <w:lvlJc w:val="left"/>
      <w:pPr>
        <w:ind w:left="1134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0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64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C0"/>
    <w:rsid w:val="00001A45"/>
    <w:rsid w:val="0000252D"/>
    <w:rsid w:val="000028BE"/>
    <w:rsid w:val="00005956"/>
    <w:rsid w:val="00006DE5"/>
    <w:rsid w:val="00014D2F"/>
    <w:rsid w:val="00015A51"/>
    <w:rsid w:val="00015BDB"/>
    <w:rsid w:val="00017327"/>
    <w:rsid w:val="000253B9"/>
    <w:rsid w:val="000326D1"/>
    <w:rsid w:val="000370F8"/>
    <w:rsid w:val="000408C9"/>
    <w:rsid w:val="00051A28"/>
    <w:rsid w:val="00053D75"/>
    <w:rsid w:val="00055CD0"/>
    <w:rsid w:val="00056E2E"/>
    <w:rsid w:val="00075538"/>
    <w:rsid w:val="00090213"/>
    <w:rsid w:val="000B3785"/>
    <w:rsid w:val="000C4721"/>
    <w:rsid w:val="000D08A6"/>
    <w:rsid w:val="000E4AF8"/>
    <w:rsid w:val="000E534A"/>
    <w:rsid w:val="001018F1"/>
    <w:rsid w:val="001162C2"/>
    <w:rsid w:val="00123F5F"/>
    <w:rsid w:val="001300EC"/>
    <w:rsid w:val="00135A7D"/>
    <w:rsid w:val="0014504B"/>
    <w:rsid w:val="00145771"/>
    <w:rsid w:val="001509F2"/>
    <w:rsid w:val="00161A67"/>
    <w:rsid w:val="00171E19"/>
    <w:rsid w:val="00175C6E"/>
    <w:rsid w:val="00180588"/>
    <w:rsid w:val="0018098E"/>
    <w:rsid w:val="001851A2"/>
    <w:rsid w:val="001864D0"/>
    <w:rsid w:val="0018782B"/>
    <w:rsid w:val="001A5484"/>
    <w:rsid w:val="001B2509"/>
    <w:rsid w:val="001C4DB9"/>
    <w:rsid w:val="001D1C52"/>
    <w:rsid w:val="001D2498"/>
    <w:rsid w:val="001D4BEA"/>
    <w:rsid w:val="001E7682"/>
    <w:rsid w:val="001F2E2B"/>
    <w:rsid w:val="001F4B3E"/>
    <w:rsid w:val="001F7DC9"/>
    <w:rsid w:val="00201661"/>
    <w:rsid w:val="0020272C"/>
    <w:rsid w:val="002254E7"/>
    <w:rsid w:val="0023073B"/>
    <w:rsid w:val="00240828"/>
    <w:rsid w:val="0024345F"/>
    <w:rsid w:val="00244733"/>
    <w:rsid w:val="00245E3B"/>
    <w:rsid w:val="002552D6"/>
    <w:rsid w:val="00262D44"/>
    <w:rsid w:val="002631F2"/>
    <w:rsid w:val="002650E2"/>
    <w:rsid w:val="002659DD"/>
    <w:rsid w:val="0027258D"/>
    <w:rsid w:val="00277E55"/>
    <w:rsid w:val="00281163"/>
    <w:rsid w:val="002843B6"/>
    <w:rsid w:val="00287BD3"/>
    <w:rsid w:val="002904AD"/>
    <w:rsid w:val="00296BD2"/>
    <w:rsid w:val="00296C32"/>
    <w:rsid w:val="002A5E0B"/>
    <w:rsid w:val="002B231C"/>
    <w:rsid w:val="002C5FFF"/>
    <w:rsid w:val="002D12DF"/>
    <w:rsid w:val="002D7A12"/>
    <w:rsid w:val="002E0A6E"/>
    <w:rsid w:val="002E3819"/>
    <w:rsid w:val="002E70BB"/>
    <w:rsid w:val="00300476"/>
    <w:rsid w:val="003105EE"/>
    <w:rsid w:val="00310D1C"/>
    <w:rsid w:val="00312D33"/>
    <w:rsid w:val="0032402E"/>
    <w:rsid w:val="0033451E"/>
    <w:rsid w:val="00334EC7"/>
    <w:rsid w:val="003549B2"/>
    <w:rsid w:val="00376256"/>
    <w:rsid w:val="00391DF2"/>
    <w:rsid w:val="003A1942"/>
    <w:rsid w:val="003B47E0"/>
    <w:rsid w:val="003C7CEB"/>
    <w:rsid w:val="003D13C2"/>
    <w:rsid w:val="003D575B"/>
    <w:rsid w:val="003E0EED"/>
    <w:rsid w:val="003E1C22"/>
    <w:rsid w:val="003E53B5"/>
    <w:rsid w:val="003E6B97"/>
    <w:rsid w:val="003F776D"/>
    <w:rsid w:val="00410A35"/>
    <w:rsid w:val="00416C05"/>
    <w:rsid w:val="00420AFF"/>
    <w:rsid w:val="0042231E"/>
    <w:rsid w:val="00423D28"/>
    <w:rsid w:val="00437FE2"/>
    <w:rsid w:val="004444D2"/>
    <w:rsid w:val="004462B5"/>
    <w:rsid w:val="0044680F"/>
    <w:rsid w:val="004542E7"/>
    <w:rsid w:val="004555A1"/>
    <w:rsid w:val="00457708"/>
    <w:rsid w:val="004577A2"/>
    <w:rsid w:val="00464BCB"/>
    <w:rsid w:val="00464BF6"/>
    <w:rsid w:val="00473D15"/>
    <w:rsid w:val="0048250F"/>
    <w:rsid w:val="004974FA"/>
    <w:rsid w:val="004B413C"/>
    <w:rsid w:val="004C0857"/>
    <w:rsid w:val="004C2087"/>
    <w:rsid w:val="004C501C"/>
    <w:rsid w:val="004D385E"/>
    <w:rsid w:val="004E7AAF"/>
    <w:rsid w:val="004F7B3C"/>
    <w:rsid w:val="00501178"/>
    <w:rsid w:val="00503AFB"/>
    <w:rsid w:val="005108AA"/>
    <w:rsid w:val="00514F0A"/>
    <w:rsid w:val="005466BE"/>
    <w:rsid w:val="00550C81"/>
    <w:rsid w:val="00551857"/>
    <w:rsid w:val="0055547D"/>
    <w:rsid w:val="00564E8A"/>
    <w:rsid w:val="0057341F"/>
    <w:rsid w:val="00584FDD"/>
    <w:rsid w:val="005A63E5"/>
    <w:rsid w:val="005B0620"/>
    <w:rsid w:val="005C62F7"/>
    <w:rsid w:val="005D2C1F"/>
    <w:rsid w:val="005D63BB"/>
    <w:rsid w:val="005D788A"/>
    <w:rsid w:val="005E547D"/>
    <w:rsid w:val="005F668E"/>
    <w:rsid w:val="00602CFC"/>
    <w:rsid w:val="006032B0"/>
    <w:rsid w:val="00604B01"/>
    <w:rsid w:val="00607D6C"/>
    <w:rsid w:val="006262FE"/>
    <w:rsid w:val="00630475"/>
    <w:rsid w:val="00634F6C"/>
    <w:rsid w:val="00635E2A"/>
    <w:rsid w:val="006422DD"/>
    <w:rsid w:val="006504B6"/>
    <w:rsid w:val="00662754"/>
    <w:rsid w:val="00665A76"/>
    <w:rsid w:val="00666C09"/>
    <w:rsid w:val="0068077D"/>
    <w:rsid w:val="006912FF"/>
    <w:rsid w:val="00694FF6"/>
    <w:rsid w:val="006958AA"/>
    <w:rsid w:val="006970B9"/>
    <w:rsid w:val="006974C4"/>
    <w:rsid w:val="006A7336"/>
    <w:rsid w:val="006A7C41"/>
    <w:rsid w:val="006B00B1"/>
    <w:rsid w:val="006B2349"/>
    <w:rsid w:val="006C020E"/>
    <w:rsid w:val="006C2CF9"/>
    <w:rsid w:val="006D29E3"/>
    <w:rsid w:val="006E0828"/>
    <w:rsid w:val="006F100F"/>
    <w:rsid w:val="006F4C8B"/>
    <w:rsid w:val="006F5BAA"/>
    <w:rsid w:val="00722464"/>
    <w:rsid w:val="00724E1D"/>
    <w:rsid w:val="0074312C"/>
    <w:rsid w:val="00744A7C"/>
    <w:rsid w:val="0075031B"/>
    <w:rsid w:val="00750D84"/>
    <w:rsid w:val="0075499A"/>
    <w:rsid w:val="00757F56"/>
    <w:rsid w:val="0076185B"/>
    <w:rsid w:val="007676BE"/>
    <w:rsid w:val="0077483C"/>
    <w:rsid w:val="007763C2"/>
    <w:rsid w:val="0078070A"/>
    <w:rsid w:val="00793755"/>
    <w:rsid w:val="007A47C0"/>
    <w:rsid w:val="007A61E9"/>
    <w:rsid w:val="007B1286"/>
    <w:rsid w:val="007B2575"/>
    <w:rsid w:val="007B50C7"/>
    <w:rsid w:val="007E0564"/>
    <w:rsid w:val="007E1264"/>
    <w:rsid w:val="007E1B14"/>
    <w:rsid w:val="007E4690"/>
    <w:rsid w:val="007F1575"/>
    <w:rsid w:val="00800808"/>
    <w:rsid w:val="00800C09"/>
    <w:rsid w:val="00804C9D"/>
    <w:rsid w:val="00810126"/>
    <w:rsid w:val="008116DE"/>
    <w:rsid w:val="008132C6"/>
    <w:rsid w:val="00813B19"/>
    <w:rsid w:val="008145F8"/>
    <w:rsid w:val="008147E2"/>
    <w:rsid w:val="00816173"/>
    <w:rsid w:val="00821F78"/>
    <w:rsid w:val="00830375"/>
    <w:rsid w:val="0083266D"/>
    <w:rsid w:val="00833B37"/>
    <w:rsid w:val="008401B7"/>
    <w:rsid w:val="00847902"/>
    <w:rsid w:val="008608FA"/>
    <w:rsid w:val="008637F6"/>
    <w:rsid w:val="0087132E"/>
    <w:rsid w:val="008757CE"/>
    <w:rsid w:val="00875F4C"/>
    <w:rsid w:val="00876854"/>
    <w:rsid w:val="008A1E55"/>
    <w:rsid w:val="008A5174"/>
    <w:rsid w:val="008A60B0"/>
    <w:rsid w:val="008B00BF"/>
    <w:rsid w:val="008B3E9C"/>
    <w:rsid w:val="008B402E"/>
    <w:rsid w:val="008B6715"/>
    <w:rsid w:val="008B7843"/>
    <w:rsid w:val="008D47CB"/>
    <w:rsid w:val="008D55F7"/>
    <w:rsid w:val="008E1F9F"/>
    <w:rsid w:val="008E42FD"/>
    <w:rsid w:val="008E66A9"/>
    <w:rsid w:val="008F24D1"/>
    <w:rsid w:val="0090362B"/>
    <w:rsid w:val="00904240"/>
    <w:rsid w:val="00905EC1"/>
    <w:rsid w:val="00912469"/>
    <w:rsid w:val="00912F17"/>
    <w:rsid w:val="00921A6F"/>
    <w:rsid w:val="009234BF"/>
    <w:rsid w:val="00934CED"/>
    <w:rsid w:val="0093626B"/>
    <w:rsid w:val="009400DA"/>
    <w:rsid w:val="00957914"/>
    <w:rsid w:val="00957AE7"/>
    <w:rsid w:val="009608A7"/>
    <w:rsid w:val="00961915"/>
    <w:rsid w:val="00964A5F"/>
    <w:rsid w:val="00964F92"/>
    <w:rsid w:val="009738F2"/>
    <w:rsid w:val="009740CB"/>
    <w:rsid w:val="009770DD"/>
    <w:rsid w:val="0098436C"/>
    <w:rsid w:val="0098516A"/>
    <w:rsid w:val="009854FD"/>
    <w:rsid w:val="00985793"/>
    <w:rsid w:val="009868A4"/>
    <w:rsid w:val="00987189"/>
    <w:rsid w:val="00991273"/>
    <w:rsid w:val="009A1733"/>
    <w:rsid w:val="009A3D19"/>
    <w:rsid w:val="009A7F78"/>
    <w:rsid w:val="009B7559"/>
    <w:rsid w:val="009D5B35"/>
    <w:rsid w:val="009D5D12"/>
    <w:rsid w:val="009E6DA8"/>
    <w:rsid w:val="009F366A"/>
    <w:rsid w:val="009F74A1"/>
    <w:rsid w:val="00A12B8F"/>
    <w:rsid w:val="00A14E5E"/>
    <w:rsid w:val="00A205B6"/>
    <w:rsid w:val="00A210CE"/>
    <w:rsid w:val="00A2540A"/>
    <w:rsid w:val="00A309C9"/>
    <w:rsid w:val="00A37E24"/>
    <w:rsid w:val="00A43D00"/>
    <w:rsid w:val="00A45ECD"/>
    <w:rsid w:val="00A46709"/>
    <w:rsid w:val="00A55ACA"/>
    <w:rsid w:val="00A573C0"/>
    <w:rsid w:val="00A575D0"/>
    <w:rsid w:val="00A602A1"/>
    <w:rsid w:val="00A61890"/>
    <w:rsid w:val="00A66F27"/>
    <w:rsid w:val="00A75734"/>
    <w:rsid w:val="00A8380A"/>
    <w:rsid w:val="00A842B7"/>
    <w:rsid w:val="00A93DAD"/>
    <w:rsid w:val="00A943D2"/>
    <w:rsid w:val="00A968CA"/>
    <w:rsid w:val="00A97189"/>
    <w:rsid w:val="00AA72DC"/>
    <w:rsid w:val="00AB40D3"/>
    <w:rsid w:val="00AB50A8"/>
    <w:rsid w:val="00AC1F4E"/>
    <w:rsid w:val="00AC537A"/>
    <w:rsid w:val="00AC600F"/>
    <w:rsid w:val="00AC6D0B"/>
    <w:rsid w:val="00AD2E36"/>
    <w:rsid w:val="00AE49DA"/>
    <w:rsid w:val="00AF01A8"/>
    <w:rsid w:val="00AF520A"/>
    <w:rsid w:val="00AF5F67"/>
    <w:rsid w:val="00B0101A"/>
    <w:rsid w:val="00B02B53"/>
    <w:rsid w:val="00B11729"/>
    <w:rsid w:val="00B12309"/>
    <w:rsid w:val="00B15051"/>
    <w:rsid w:val="00B30B05"/>
    <w:rsid w:val="00B34CFC"/>
    <w:rsid w:val="00B454D5"/>
    <w:rsid w:val="00B47352"/>
    <w:rsid w:val="00B47BB6"/>
    <w:rsid w:val="00B50416"/>
    <w:rsid w:val="00B63944"/>
    <w:rsid w:val="00B6671E"/>
    <w:rsid w:val="00B66B54"/>
    <w:rsid w:val="00B75436"/>
    <w:rsid w:val="00B93DDC"/>
    <w:rsid w:val="00B97E23"/>
    <w:rsid w:val="00BA320B"/>
    <w:rsid w:val="00BA39ED"/>
    <w:rsid w:val="00BB2FDE"/>
    <w:rsid w:val="00BB4D40"/>
    <w:rsid w:val="00BB5EEE"/>
    <w:rsid w:val="00BB7EA9"/>
    <w:rsid w:val="00BC162B"/>
    <w:rsid w:val="00BD2534"/>
    <w:rsid w:val="00BD787C"/>
    <w:rsid w:val="00BE04DB"/>
    <w:rsid w:val="00BE5706"/>
    <w:rsid w:val="00BF02EC"/>
    <w:rsid w:val="00BF0319"/>
    <w:rsid w:val="00BF0945"/>
    <w:rsid w:val="00C02176"/>
    <w:rsid w:val="00C0224A"/>
    <w:rsid w:val="00C068A0"/>
    <w:rsid w:val="00C11113"/>
    <w:rsid w:val="00C14B92"/>
    <w:rsid w:val="00C1528B"/>
    <w:rsid w:val="00C274AC"/>
    <w:rsid w:val="00C33042"/>
    <w:rsid w:val="00C36F45"/>
    <w:rsid w:val="00C40A46"/>
    <w:rsid w:val="00C469DD"/>
    <w:rsid w:val="00C5225F"/>
    <w:rsid w:val="00C56223"/>
    <w:rsid w:val="00C63BAE"/>
    <w:rsid w:val="00C71577"/>
    <w:rsid w:val="00C719F5"/>
    <w:rsid w:val="00C81843"/>
    <w:rsid w:val="00C86EBB"/>
    <w:rsid w:val="00CA0430"/>
    <w:rsid w:val="00CA48BA"/>
    <w:rsid w:val="00CB1173"/>
    <w:rsid w:val="00CB1296"/>
    <w:rsid w:val="00CD20B0"/>
    <w:rsid w:val="00CE0ED0"/>
    <w:rsid w:val="00CE3BBA"/>
    <w:rsid w:val="00D00B09"/>
    <w:rsid w:val="00D013E4"/>
    <w:rsid w:val="00D11980"/>
    <w:rsid w:val="00D17A83"/>
    <w:rsid w:val="00D253D2"/>
    <w:rsid w:val="00D40B9C"/>
    <w:rsid w:val="00D43ADE"/>
    <w:rsid w:val="00D46ADA"/>
    <w:rsid w:val="00D47B3E"/>
    <w:rsid w:val="00D47E5F"/>
    <w:rsid w:val="00D50BE9"/>
    <w:rsid w:val="00D51D97"/>
    <w:rsid w:val="00D530FB"/>
    <w:rsid w:val="00D63238"/>
    <w:rsid w:val="00D66B67"/>
    <w:rsid w:val="00D71713"/>
    <w:rsid w:val="00D72E29"/>
    <w:rsid w:val="00D91658"/>
    <w:rsid w:val="00D95A9E"/>
    <w:rsid w:val="00DB358F"/>
    <w:rsid w:val="00DB6332"/>
    <w:rsid w:val="00DB755B"/>
    <w:rsid w:val="00DB7C4B"/>
    <w:rsid w:val="00DD1880"/>
    <w:rsid w:val="00DE3923"/>
    <w:rsid w:val="00DE3F0B"/>
    <w:rsid w:val="00DF490E"/>
    <w:rsid w:val="00E1076A"/>
    <w:rsid w:val="00E16151"/>
    <w:rsid w:val="00E175D8"/>
    <w:rsid w:val="00E31413"/>
    <w:rsid w:val="00E338D4"/>
    <w:rsid w:val="00E3475F"/>
    <w:rsid w:val="00E36912"/>
    <w:rsid w:val="00E411CD"/>
    <w:rsid w:val="00E416A2"/>
    <w:rsid w:val="00E41B3A"/>
    <w:rsid w:val="00E43424"/>
    <w:rsid w:val="00E457AC"/>
    <w:rsid w:val="00E46905"/>
    <w:rsid w:val="00E60EDC"/>
    <w:rsid w:val="00E676F1"/>
    <w:rsid w:val="00E8222B"/>
    <w:rsid w:val="00E8736F"/>
    <w:rsid w:val="00E930F5"/>
    <w:rsid w:val="00E96C71"/>
    <w:rsid w:val="00E9752F"/>
    <w:rsid w:val="00EA5791"/>
    <w:rsid w:val="00EB0D16"/>
    <w:rsid w:val="00EB25F3"/>
    <w:rsid w:val="00EC0ED4"/>
    <w:rsid w:val="00EE0674"/>
    <w:rsid w:val="00EE1770"/>
    <w:rsid w:val="00EE32A2"/>
    <w:rsid w:val="00EF28D5"/>
    <w:rsid w:val="00F0584F"/>
    <w:rsid w:val="00F135A8"/>
    <w:rsid w:val="00F17F73"/>
    <w:rsid w:val="00F20DEF"/>
    <w:rsid w:val="00F21848"/>
    <w:rsid w:val="00F22F0D"/>
    <w:rsid w:val="00F24516"/>
    <w:rsid w:val="00F31D81"/>
    <w:rsid w:val="00F40D52"/>
    <w:rsid w:val="00F52F0A"/>
    <w:rsid w:val="00F53F74"/>
    <w:rsid w:val="00F744EB"/>
    <w:rsid w:val="00F746C3"/>
    <w:rsid w:val="00F80B79"/>
    <w:rsid w:val="00F91360"/>
    <w:rsid w:val="00F93377"/>
    <w:rsid w:val="00F93451"/>
    <w:rsid w:val="00F959C8"/>
    <w:rsid w:val="00FA5DC8"/>
    <w:rsid w:val="00FB27AC"/>
    <w:rsid w:val="00FC2047"/>
    <w:rsid w:val="00FC263B"/>
    <w:rsid w:val="00FC2C92"/>
    <w:rsid w:val="00FD01B1"/>
    <w:rsid w:val="00FE5BD4"/>
    <w:rsid w:val="00FF4B59"/>
    <w:rsid w:val="01E7C2D6"/>
    <w:rsid w:val="034BD977"/>
    <w:rsid w:val="0617FCA6"/>
    <w:rsid w:val="070F241A"/>
    <w:rsid w:val="0DB59458"/>
    <w:rsid w:val="1B70D992"/>
    <w:rsid w:val="1F491C81"/>
    <w:rsid w:val="2CC90E63"/>
    <w:rsid w:val="4212B9F8"/>
    <w:rsid w:val="5F115A07"/>
    <w:rsid w:val="62B1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774A"/>
  <w15:docId w15:val="{A5864900-EB6F-4DD4-B128-97B71718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Heading"/>
    <w:next w:val="Corpodetexto"/>
    <w:qFormat/>
    <w:rsid w:val="008608FA"/>
    <w:pPr>
      <w:numPr>
        <w:numId w:val="1"/>
      </w:numPr>
      <w:spacing w:before="340" w:after="170"/>
      <w:outlineLvl w:val="0"/>
    </w:pPr>
    <w:rPr>
      <w:rFonts w:ascii="Arial Black" w:hAnsi="Arial Black"/>
      <w:bCs/>
      <w:sz w:val="24"/>
      <w:szCs w:val="36"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90362B"/>
    <w:pPr>
      <w:numPr>
        <w:numId w:val="2"/>
      </w:num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qFormat/>
    <w:rPr>
      <w:b/>
      <w:color w:val="000000"/>
      <w:u w:val="none"/>
    </w:rPr>
  </w:style>
  <w:style w:type="character" w:customStyle="1" w:styleId="Smbolosdenumerao">
    <w:name w:val="Símbolos de numeração"/>
    <w:qFormat/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NumberingSymbols">
    <w:name w:val="Numbering Symbols"/>
    <w:qFormat/>
  </w:style>
  <w:style w:type="character" w:customStyle="1" w:styleId="ListLabel3">
    <w:name w:val="ListLabel 3"/>
    <w:qFormat/>
    <w:rPr>
      <w:sz w:val="24"/>
      <w:szCs w:val="24"/>
    </w:rPr>
  </w:style>
  <w:style w:type="character" w:customStyle="1" w:styleId="ListLabel4">
    <w:name w:val="ListLabel 4"/>
    <w:qFormat/>
    <w:rPr>
      <w:sz w:val="24"/>
      <w:szCs w:val="24"/>
    </w:rPr>
  </w:style>
  <w:style w:type="character" w:customStyle="1" w:styleId="ListLabel5">
    <w:name w:val="ListLabel 5"/>
    <w:qFormat/>
    <w:rPr>
      <w:sz w:val="24"/>
      <w:szCs w:val="24"/>
    </w:rPr>
  </w:style>
  <w:style w:type="character" w:customStyle="1" w:styleId="ListLabel6">
    <w:name w:val="ListLabel 6"/>
    <w:qFormat/>
    <w:rPr>
      <w:sz w:val="24"/>
      <w:szCs w:val="24"/>
    </w:rPr>
  </w:style>
  <w:style w:type="character" w:customStyle="1" w:styleId="ListLabel7">
    <w:name w:val="ListLabel 7"/>
    <w:qFormat/>
    <w:rPr>
      <w:sz w:val="24"/>
      <w:szCs w:val="24"/>
    </w:rPr>
  </w:style>
  <w:style w:type="character" w:customStyle="1" w:styleId="ListLabel8">
    <w:name w:val="ListLabel 8"/>
    <w:qFormat/>
    <w:rPr>
      <w:sz w:val="24"/>
      <w:szCs w:val="24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70"/>
      <w:ind w:firstLine="1134"/>
      <w:jc w:val="both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tulo">
    <w:name w:val="Title"/>
    <w:basedOn w:val="Normal"/>
    <w:next w:val="Corpodetexto"/>
    <w:qFormat/>
    <w:pPr>
      <w:spacing w:after="283"/>
      <w:jc w:val="center"/>
    </w:pPr>
    <w:rPr>
      <w:rFonts w:ascii="Arial Black" w:hAnsi="Arial Black"/>
      <w:b/>
      <w:bCs/>
      <w:szCs w:val="28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Recuodecorpodetexto">
    <w:name w:val="Body Text Indent"/>
    <w:basedOn w:val="Corpodetexto"/>
    <w:link w:val="RecuodecorpodetextoChar"/>
    <w:qFormat/>
    <w:pPr>
      <w:ind w:firstLine="283"/>
    </w:pPr>
  </w:style>
  <w:style w:type="paragraph" w:customStyle="1" w:styleId="HangingIndent">
    <w:name w:val="Hanging Indent"/>
    <w:basedOn w:val="Corpodetexto"/>
    <w:qFormat/>
    <w:pPr>
      <w:tabs>
        <w:tab w:val="left" w:pos="567"/>
      </w:tabs>
      <w:ind w:left="567" w:hanging="283"/>
    </w:pPr>
  </w:style>
  <w:style w:type="paragraph" w:styleId="Textodecomentrio">
    <w:name w:val="annotation text"/>
    <w:basedOn w:val="Corpodetexto"/>
    <w:link w:val="TextodecomentrioChar"/>
    <w:qFormat/>
    <w:pPr>
      <w:ind w:left="2268" w:firstLine="0"/>
    </w:pPr>
  </w:style>
  <w:style w:type="paragraph" w:customStyle="1" w:styleId="Citaes">
    <w:name w:val="Citações"/>
    <w:basedOn w:val="Normal"/>
    <w:qFormat/>
    <w:rsid w:val="00376256"/>
    <w:pPr>
      <w:ind w:left="1134"/>
      <w:jc w:val="both"/>
    </w:pPr>
    <w:rPr>
      <w:sz w:val="22"/>
    </w:rPr>
  </w:style>
  <w:style w:type="paragraph" w:styleId="Assinatura">
    <w:name w:val="Signature"/>
    <w:basedOn w:val="Normal"/>
    <w:pPr>
      <w:suppressLineNumbers/>
      <w:jc w:val="center"/>
    </w:pPr>
  </w:style>
  <w:style w:type="paragraph" w:styleId="Destinatrio">
    <w:name w:val="envelope address"/>
    <w:basedOn w:val="Normal"/>
    <w:pPr>
      <w:suppressLineNumbers/>
      <w:jc w:val="both"/>
    </w:pPr>
  </w:style>
  <w:style w:type="paragraph" w:styleId="Remetente">
    <w:name w:val="envelope return"/>
    <w:basedOn w:val="Normal"/>
    <w:pPr>
      <w:suppressLineNumbers/>
      <w:spacing w:after="60"/>
    </w:pPr>
  </w:style>
  <w:style w:type="paragraph" w:styleId="Saudao">
    <w:name w:val="Salutation"/>
    <w:basedOn w:val="Normal"/>
    <w:pPr>
      <w:suppressLineNumbers/>
      <w:spacing w:before="283" w:after="283"/>
      <w:jc w:val="center"/>
    </w:pPr>
    <w:rPr>
      <w:rFonts w:ascii="Arial Black" w:hAnsi="Arial Black"/>
      <w:color w:val="000000"/>
    </w:rPr>
  </w:style>
  <w:style w:type="paragraph" w:styleId="Cabealho">
    <w:name w:val="header"/>
    <w:basedOn w:val="Normal"/>
    <w:pPr>
      <w:suppressLineNumbers/>
      <w:tabs>
        <w:tab w:val="center" w:pos="4535"/>
        <w:tab w:val="right" w:pos="9071"/>
      </w:tabs>
      <w:ind w:right="-283"/>
      <w:jc w:val="right"/>
    </w:pPr>
    <w:rPr>
      <w:rFonts w:ascii="Arial Black" w:hAnsi="Arial Black"/>
      <w:sz w:val="18"/>
    </w:rPr>
  </w:style>
  <w:style w:type="paragraph" w:styleId="Rodap">
    <w:name w:val="footer"/>
    <w:basedOn w:val="Normal"/>
    <w:pPr>
      <w:suppressLineNumbers/>
      <w:tabs>
        <w:tab w:val="center" w:pos="4535"/>
        <w:tab w:val="right" w:pos="9071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Commarcadores3">
    <w:name w:val="List Bullet 3"/>
    <w:basedOn w:val="Lista"/>
    <w:qFormat/>
    <w:pPr>
      <w:spacing w:after="120"/>
      <w:ind w:left="360" w:hanging="360"/>
    </w:pPr>
  </w:style>
  <w:style w:type="paragraph" w:styleId="Commarcadores4">
    <w:name w:val="List Bullet 4"/>
    <w:basedOn w:val="Lista"/>
    <w:qFormat/>
    <w:pPr>
      <w:spacing w:after="0"/>
      <w:ind w:left="1134" w:firstLine="0"/>
    </w:pPr>
  </w:style>
  <w:style w:type="paragraph" w:customStyle="1" w:styleId="Continuaodanumerao1">
    <w:name w:val="Continuação da numeração 1"/>
    <w:basedOn w:val="Lista"/>
    <w:qFormat/>
    <w:pPr>
      <w:spacing w:after="120"/>
      <w:ind w:left="360" w:firstLine="0"/>
    </w:pPr>
  </w:style>
  <w:style w:type="paragraph" w:styleId="Numerada3">
    <w:name w:val="List Number 3"/>
    <w:basedOn w:val="Lista"/>
    <w:qFormat/>
    <w:pPr>
      <w:spacing w:after="120"/>
      <w:ind w:left="1080" w:hanging="360"/>
    </w:pPr>
  </w:style>
  <w:style w:type="paragraph" w:customStyle="1" w:styleId="Continuaodanumerao3">
    <w:name w:val="Continuação da numeração 3"/>
    <w:basedOn w:val="Lista"/>
    <w:qFormat/>
    <w:pPr>
      <w:spacing w:after="120"/>
      <w:ind w:left="1080" w:firstLine="0"/>
    </w:pPr>
  </w:style>
  <w:style w:type="character" w:styleId="Hyperlink">
    <w:name w:val="Hyperlink"/>
    <w:basedOn w:val="Fontepargpadro"/>
    <w:uiPriority w:val="99"/>
    <w:unhideWhenUsed/>
    <w:rsid w:val="00607D6C"/>
    <w:rPr>
      <w:b/>
      <w:color w:val="000000" w:themeColor="text1"/>
      <w:u w:val="none"/>
    </w:rPr>
  </w:style>
  <w:style w:type="character" w:styleId="MenoPendente">
    <w:name w:val="Unresolved Mention"/>
    <w:basedOn w:val="Fontepargpadro"/>
    <w:uiPriority w:val="99"/>
    <w:semiHidden/>
    <w:unhideWhenUsed/>
    <w:rsid w:val="00607D6C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90362B"/>
    <w:rPr>
      <w:rFonts w:ascii="Arial Black" w:eastAsia="PingFang SC" w:hAnsi="Arial Black"/>
      <w:bCs/>
      <w:sz w:val="24"/>
      <w:szCs w:val="36"/>
    </w:rPr>
  </w:style>
  <w:style w:type="table" w:styleId="Tabelacomgrade">
    <w:name w:val="Table Grid"/>
    <w:basedOn w:val="Tabelanormal"/>
    <w:uiPriority w:val="39"/>
    <w:rsid w:val="00BB5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564E8A"/>
    <w:rPr>
      <w:color w:val="954F72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rsid w:val="00D00B09"/>
    <w:rPr>
      <w:rFonts w:ascii="Arial" w:hAnsi="Arial"/>
      <w:sz w:val="24"/>
    </w:rPr>
  </w:style>
  <w:style w:type="character" w:customStyle="1" w:styleId="RecuodecorpodetextoChar">
    <w:name w:val="Recuo de corpo de texto Char"/>
    <w:basedOn w:val="CorpodetextoChar"/>
    <w:link w:val="Recuodecorpodetexto"/>
    <w:rsid w:val="00D00B09"/>
    <w:rPr>
      <w:rFonts w:ascii="Arial" w:hAnsi="Arial"/>
      <w:sz w:val="24"/>
    </w:rPr>
  </w:style>
  <w:style w:type="character" w:customStyle="1" w:styleId="TextodecomentrioChar">
    <w:name w:val="Texto de comentário Char"/>
    <w:basedOn w:val="CorpodetextoChar"/>
    <w:link w:val="Textodecomentrio"/>
    <w:rsid w:val="00D00B0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7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5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82789">
          <w:marLeft w:val="0"/>
          <w:marRight w:val="0"/>
          <w:marTop w:val="0"/>
          <w:marBottom w:val="0"/>
          <w:divBdr>
            <w:top w:val="single" w:sz="2" w:space="11" w:color="000000"/>
            <w:left w:val="single" w:sz="2" w:space="11" w:color="000000"/>
            <w:bottom w:val="single" w:sz="2" w:space="11" w:color="000000"/>
            <w:right w:val="single" w:sz="2" w:space="11" w:color="000000"/>
          </w:divBdr>
          <w:divsChild>
            <w:div w:id="20568046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5796972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143158093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3024182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696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cebook.com/policy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t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80BD84D720914298076EEB23037F45" ma:contentTypeVersion="9" ma:contentTypeDescription="Crie um novo documento." ma:contentTypeScope="" ma:versionID="07d623dd2330cb002bbbdaabd1bd9af3">
  <xsd:schema xmlns:xsd="http://www.w3.org/2001/XMLSchema" xmlns:xs="http://www.w3.org/2001/XMLSchema" xmlns:p="http://schemas.microsoft.com/office/2006/metadata/properties" xmlns:ns2="7952723a-2a13-43c2-8c45-a94a7fa2e899" targetNamespace="http://schemas.microsoft.com/office/2006/metadata/properties" ma:root="true" ma:fieldsID="9ef36655e8165257c009d459ed0621b8" ns2:_="">
    <xsd:import namespace="7952723a-2a13-43c2-8c45-a94a7fa2e8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2723a-2a13-43c2-8c45-a94a7fa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23D309-D600-4AEC-8F82-07DD842581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69DC05-7BA2-47EA-A390-B7F4787318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34A58-94C5-4C59-AAE4-F2614E526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2723a-2a13-43c2-8c45-a94a7fa2e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2143</Words>
  <Characters>11574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Moacir Nascimento Jr</dc:creator>
  <dc:description/>
  <cp:lastModifiedBy>Moacir Silva do Nascimento Junior</cp:lastModifiedBy>
  <cp:revision>166</cp:revision>
  <cp:lastPrinted>2021-06-14T22:08:00Z</cp:lastPrinted>
  <dcterms:created xsi:type="dcterms:W3CDTF">2021-02-24T18:34:00Z</dcterms:created>
  <dcterms:modified xsi:type="dcterms:W3CDTF">2022-03-21T21:55:00Z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ntentTypeId">
    <vt:lpwstr>0x0101006F80BD84D720914298076EEB23037F45</vt:lpwstr>
  </property>
  <property fmtid="{D5CDD505-2E9C-101B-9397-08002B2CF9AE}" pid="4" name="LinksUpToDate">
    <vt:bool>false</vt:bool>
  </property>
</Properties>
</file>