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DRAP</w:t>
      </w:r>
      <w:r>
        <w:rPr>
          <w:rFonts w:cs="Arial" w:ascii="Cambria" w:hAnsi="Cambria"/>
          <w:b/>
          <w:bCs/>
          <w:color w:val="000000"/>
          <w:szCs w:val="24"/>
        </w:rPr>
        <w:t xml:space="preserve">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Trata-se de requerimento por meio do qual a 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>[</w:t>
      </w:r>
      <w:r>
        <w:rPr>
          <w:rFonts w:cs="Arial" w:ascii="Cambria" w:hAnsi="Cambria"/>
          <w:b/>
          <w:bCs/>
          <w:color w:val="000000"/>
          <w:sz w:val="24"/>
          <w:szCs w:val="24"/>
          <w:highlight w:val="yellow"/>
        </w:rPr>
        <w:t>NOME DA COLIGAÇÃO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>]</w:t>
      </w:r>
      <w:r>
        <w:rPr>
          <w:rFonts w:cs="Arial" w:ascii="Cambria" w:hAnsi="Cambria"/>
          <w:color w:val="000000"/>
          <w:sz w:val="24"/>
          <w:szCs w:val="24"/>
        </w:rPr>
        <w:t xml:space="preserve"> apresenta seu Demonstrativo de Regularidade de Atos Partidários – DRAP, relativo ao pedido de registro dos seus candidatos </w:t>
      </w:r>
      <w:r>
        <w:rPr>
          <w:rFonts w:cs="Arial" w:ascii="Cambria" w:hAnsi="Cambria"/>
          <w:b/>
          <w:color w:val="000000"/>
          <w:sz w:val="24"/>
          <w:szCs w:val="24"/>
        </w:rPr>
        <w:t>MAJORITÁRIOS</w:t>
      </w:r>
      <w:r>
        <w:rPr>
          <w:rFonts w:cs="Arial" w:ascii="Cambria" w:hAnsi="Cambria"/>
          <w:color w:val="000000"/>
          <w:sz w:val="24"/>
          <w:szCs w:val="24"/>
        </w:rPr>
        <w:t>, postulando seja declarada estar habilitada a participar das eleições de 2024.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É o relatório.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O pedido de registro foi subscrito por representantes partidários da coligação, em conformidade com o disposto no art. 94 do Código Eleitoral e no art. 21, inciso II, e parágrafo único, da Resolução TSE nº 23.609/2019, nos seguintes termos: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2211" w:right="0" w:hanging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Art. 21. O pedido de registro será subscrito: (...)</w:t>
      </w:r>
    </w:p>
    <w:p>
      <w:pPr>
        <w:pStyle w:val="Normal"/>
        <w:spacing w:lineRule="auto" w:line="360"/>
        <w:ind w:left="2211" w:right="0" w:hanging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II - na hipótese de coligação, alternativamente:</w:t>
      </w:r>
    </w:p>
    <w:p>
      <w:pPr>
        <w:pStyle w:val="Normal"/>
        <w:spacing w:lineRule="auto" w:line="360"/>
        <w:ind w:left="2211" w:right="0" w:hanging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a) pelos presidentes dos partidos políticos coligados;</w:t>
      </w:r>
    </w:p>
    <w:p>
      <w:pPr>
        <w:pStyle w:val="Normal"/>
        <w:spacing w:lineRule="auto" w:line="360"/>
        <w:ind w:left="2211" w:right="0" w:hanging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b) por seus delegados;</w:t>
      </w:r>
    </w:p>
    <w:p>
      <w:pPr>
        <w:pStyle w:val="Normal"/>
        <w:spacing w:lineRule="auto" w:line="360"/>
        <w:ind w:left="2211" w:right="0" w:hanging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c) pela maioria dos membros dos respectivos órgãos executivos de direção;</w:t>
      </w:r>
    </w:p>
    <w:p>
      <w:pPr>
        <w:pStyle w:val="Normal"/>
        <w:spacing w:lineRule="auto" w:line="360"/>
        <w:ind w:left="2211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 xml:space="preserve">d) por representante da coligação designados na forma do inciso VI do art. 7º  </w:t>
      </w:r>
      <w:hyperlink r:id="rId2">
        <w:r>
          <w:rPr>
            <w:rStyle w:val="LinkdaInternet"/>
            <w:rFonts w:ascii="Cambria" w:hAnsi="Cambria"/>
            <w:sz w:val="22"/>
            <w:szCs w:val="22"/>
          </w:rPr>
          <w:t>(Lei nº 9.504/1997, art. 6º, § 3º, II)</w:t>
        </w:r>
      </w:hyperlink>
      <w:r>
        <w:rPr>
          <w:rFonts w:cs="Arial" w:ascii="Cambria" w:hAnsi="Cambria"/>
          <w:color w:val="000000"/>
          <w:sz w:val="22"/>
          <w:szCs w:val="22"/>
        </w:rPr>
        <w:t>.</w:t>
      </w:r>
    </w:p>
    <w:p>
      <w:pPr>
        <w:pStyle w:val="Normal"/>
        <w:spacing w:lineRule="auto" w:line="360"/>
        <w:ind w:left="2211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Parágrafo único. Os subscritores do pedido de registro deverão informar, no CANDex, os números do seu título eleitoral e CPF</w:t>
      </w:r>
      <w:r>
        <w:rPr>
          <w:rFonts w:cs="Arial" w:ascii="Cambria" w:hAnsi="Cambria"/>
          <w:color w:val="000000"/>
          <w:sz w:val="22"/>
          <w:szCs w:val="22"/>
        </w:rPr>
        <w:t xml:space="preserve">. 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Outrossim, foram apresentadas todas as informações e documentos exigidos como condição de registrabilidade nos arts. 22 e 23 da Resolução TSE nº 23.609/2019, e não se verifica nenhum vício na formação da coligação ou nas convenções.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Os partidos políticos coligados encontram-se todos em situação regular perante a Justiça Eleitoral, nesta circunscrição, portanto, aptos a participar do presente pleito eleitoral, conforme informação de 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>fls. XX</w:t>
      </w:r>
      <w:r>
        <w:rPr>
          <w:rFonts w:cs="Arial" w:ascii="Cambria" w:hAnsi="Cambria"/>
          <w:color w:val="000000"/>
          <w:sz w:val="24"/>
          <w:szCs w:val="24"/>
        </w:rPr>
        <w:t xml:space="preserve"> do Cartório Eleitoral.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Destarte, o DRAP em epígrafe encontra-se regular, não se verificando nenhuma irregularidade, razão pela qual habilita a coligação requerente a </w:t>
      </w:r>
      <w:r>
        <w:rPr>
          <w:rFonts w:cs="Arial" w:ascii="Cambria" w:hAnsi="Cambria"/>
          <w:color w:val="000000"/>
          <w:sz w:val="24"/>
          <w:szCs w:val="24"/>
          <w:u w:val="single"/>
        </w:rPr>
        <w:t>participar das eleições de 2024 para os cargos de Prefeito e Vice-Prefeito</w:t>
      </w:r>
      <w:r>
        <w:rPr>
          <w:rFonts w:cs="Arial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Ante o exposto, 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cs="Arial" w:ascii="Cambria" w:hAnsi="Cambria"/>
          <w:color w:val="000000"/>
          <w:sz w:val="24"/>
          <w:szCs w:val="24"/>
        </w:rPr>
        <w:t xml:space="preserve"> manifesta-se pelo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DEFERIMENTO</w:t>
      </w:r>
      <w:r>
        <w:rPr>
          <w:rFonts w:cs="Arial" w:ascii="Cambria" w:hAnsi="Cambria"/>
          <w:color w:val="000000"/>
          <w:sz w:val="24"/>
          <w:szCs w:val="24"/>
        </w:rPr>
        <w:t xml:space="preserve"> do pedido de registro (DRAP) da coligação requerente para que seja considerada habilitada a participar das eleições de 2024.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3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_blank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2</Pages>
  <Words>310</Words>
  <Characters>1764</Characters>
  <CharactersWithSpaces>2060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2023-06-06T15:44:43Z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