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widowControl/>
        <w:bidi w:val="0"/>
        <w:spacing w:lineRule="auto" w:line="360" w:before="113" w:after="113"/>
        <w:ind w:left="0" w:right="0" w:firstLine="1701"/>
        <w:jc w:val="both"/>
        <w:rPr>
          <w:rFonts w:ascii="Cambria" w:hAnsi="Cambria"/>
          <w:b w:val="false"/>
          <w:b w:val="false"/>
          <w:bCs w:val="false"/>
          <w:sz w:val="24"/>
          <w:szCs w:val="24"/>
        </w:rPr>
      </w:pPr>
      <w:r>
        <w:rPr>
          <w:rFonts w:cs="Arial" w:ascii="Cambria" w:hAnsi="Cambria"/>
          <w:b w:val="false"/>
          <w:bCs w:val="false"/>
          <w:color w:val="000000"/>
          <w:sz w:val="24"/>
          <w:szCs w:val="24"/>
          <w:lang w:bidi="pt-BR"/>
        </w:rPr>
        <w:t xml:space="preserve">O </w:t>
      </w:r>
      <w:r>
        <w:rPr>
          <w:rFonts w:cs="Arial" w:ascii="Cambria" w:hAnsi="Cambria"/>
          <w:b/>
          <w:bCs/>
          <w:color w:val="000000"/>
          <w:sz w:val="24"/>
          <w:szCs w:val="24"/>
          <w:lang w:bidi="pt-BR"/>
        </w:rPr>
        <w:t>MINISTÉRIO PÚBLICO ELEITORAL</w:t>
      </w:r>
      <w:r>
        <w:rPr>
          <w:rFonts w:cs="Arial" w:ascii="Cambria" w:hAnsi="Cambria"/>
          <w:b w:val="false"/>
          <w:bCs w:val="false"/>
          <w:color w:val="000000"/>
          <w:sz w:val="24"/>
          <w:szCs w:val="24"/>
          <w:lang w:bidi="pt-BR"/>
        </w:rPr>
        <w:t xml:space="preserve">, através do Promotor Eleitoral adiante firmado, inconformado com o ato desse Juízo, consistente na expedição de diploma a NOME DO RECORRIDO, eleito PREFEITO e seu CANDIDATO A VICE – NOME DO VICE-PREFEITO </w:t>
      </w:r>
      <w:r>
        <w:rPr>
          <w:rFonts w:cs="Arial" w:ascii="Cambria" w:hAnsi="Cambria"/>
          <w:b w:val="false"/>
          <w:bCs w:val="false"/>
          <w:color w:val="000000"/>
          <w:sz w:val="24"/>
          <w:szCs w:val="24"/>
          <w:lang w:bidi="zxx"/>
        </w:rPr>
        <w:t xml:space="preserve">pela(o) COLIGAÇÃO/PARTIDO, vem, respeitosamente, perante Vossa Excelência, com fulcro no artigo 262, caput, do Código Eleitoral, apresentar </w:t>
      </w:r>
      <w:r>
        <w:rPr>
          <w:rFonts w:cs="Arial" w:ascii="Cambria" w:hAnsi="Cambria"/>
          <w:b/>
          <w:bCs/>
          <w:color w:val="000000"/>
          <w:sz w:val="24"/>
          <w:szCs w:val="24"/>
          <w:lang w:bidi="zxx"/>
        </w:rPr>
        <w:t>RECURSO CONTRA EXPEDIÇÃO DE DIPLOMA</w:t>
      </w:r>
      <w:r>
        <w:rPr>
          <w:rFonts w:cs="Arial" w:ascii="Cambria" w:hAnsi="Cambria"/>
          <w:b w:val="false"/>
          <w:bCs w:val="false"/>
          <w:color w:val="000000"/>
          <w:sz w:val="24"/>
          <w:szCs w:val="24"/>
          <w:lang w:bidi="zxx"/>
        </w:rPr>
        <w:t>, requerendo seja o mesmo recebido, para posterior remessa ao Egrégio Tribunal Regional Eleitoral.</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p>
      <w:pPr>
        <w:pStyle w:val="Normal"/>
        <w:widowControl/>
        <w:suppressAutoHyphens w:val="true"/>
        <w:overflowPunct w:val="false"/>
        <w:bidi w:val="0"/>
        <w:spacing w:lineRule="auto" w:line="360" w:before="0" w:after="0"/>
        <w:ind w:left="0" w:right="0" w:firstLine="57"/>
        <w:jc w:val="center"/>
        <w:rPr>
          <w:rFonts w:ascii="Cambria" w:hAnsi="Cambria"/>
        </w:rPr>
      </w:pPr>
      <w:r>
        <w:rPr/>
      </w:r>
    </w:p>
    <w:p>
      <w:pPr>
        <w:pStyle w:val="Normal"/>
        <w:widowControl/>
        <w:suppressAutoHyphens w:val="true"/>
        <w:overflowPunct w:val="false"/>
        <w:bidi w:val="0"/>
        <w:spacing w:lineRule="auto" w:line="360" w:before="0" w:after="0"/>
        <w:ind w:left="0" w:right="0" w:firstLine="57"/>
        <w:jc w:val="center"/>
        <w:rPr>
          <w:rFonts w:ascii="Cambria" w:hAnsi="Cambria"/>
        </w:rPr>
      </w:pPr>
      <w:r>
        <w:rPr/>
      </w:r>
    </w:p>
    <w:p>
      <w:pPr>
        <w:pStyle w:val="Normal"/>
        <w:widowControl/>
        <w:suppressAutoHyphens w:val="true"/>
        <w:overflowPunct w:val="false"/>
        <w:bidi w:val="0"/>
        <w:spacing w:lineRule="auto" w:line="360" w:before="0" w:after="0"/>
        <w:ind w:left="0" w:right="0" w:firstLine="57"/>
        <w:jc w:val="center"/>
        <w:rPr>
          <w:rFonts w:ascii="Cambria" w:hAnsi="Cambria"/>
        </w:rPr>
      </w:pPr>
      <w:r>
        <w:rPr/>
      </w:r>
    </w:p>
    <w:p>
      <w:pPr>
        <w:pStyle w:val="Normal"/>
        <w:widowControl/>
        <w:suppressAutoHyphens w:val="true"/>
        <w:overflowPunct w:val="false"/>
        <w:bidi w:val="0"/>
        <w:spacing w:lineRule="auto" w:line="360" w:before="0" w:after="0"/>
        <w:ind w:left="0" w:right="0" w:firstLine="57"/>
        <w:jc w:val="center"/>
        <w:rPr>
          <w:rFonts w:ascii="Cambria" w:hAnsi="Cambria"/>
        </w:rPr>
      </w:pPr>
      <w:r>
        <w:rPr/>
      </w:r>
      <w:r>
        <w:br w:type="page"/>
      </w:r>
    </w:p>
    <w:p>
      <w:pPr>
        <w:pStyle w:val="Normal"/>
        <w:widowControl/>
        <w:suppressAutoHyphens w:val="true"/>
        <w:overflowPunct w:val="false"/>
        <w:bidi w:val="0"/>
        <w:spacing w:lineRule="auto" w:line="360" w:before="0" w:after="0"/>
        <w:ind w:left="0" w:right="0" w:firstLine="57"/>
        <w:jc w:val="center"/>
        <w:rPr/>
      </w:pPr>
      <w:r>
        <w:rPr/>
      </w:r>
    </w:p>
    <w:p>
      <w:pPr>
        <w:pStyle w:val="Normal"/>
        <w:jc w:val="both"/>
        <w:rPr>
          <w:rFonts w:ascii="Cambria" w:hAnsi="Cambria" w:cs="Arial"/>
          <w:b/>
          <w:b/>
          <w:sz w:val="24"/>
          <w:szCs w:val="24"/>
        </w:rPr>
      </w:pPr>
      <w:r>
        <w:rPr>
          <w:rFonts w:cs="Arial" w:ascii="Cambria" w:hAnsi="Cambria"/>
          <w:b/>
          <w:sz w:val="24"/>
          <w:szCs w:val="24"/>
        </w:rPr>
      </w:r>
    </w:p>
    <w:p>
      <w:pPr>
        <w:pStyle w:val="Normal"/>
        <w:spacing w:lineRule="auto" w:line="360"/>
        <w:jc w:val="both"/>
        <w:rPr>
          <w:rFonts w:ascii="Cambria" w:hAnsi="Cambria" w:cs="Arial"/>
          <w:b/>
          <w:b/>
          <w:bCs/>
          <w:sz w:val="24"/>
          <w:szCs w:val="24"/>
        </w:rPr>
      </w:pPr>
      <w:r>
        <w:rPr>
          <w:rFonts w:cs="Arial" w:ascii="Cambria" w:hAnsi="Cambria"/>
          <w:b/>
          <w:bCs/>
          <w:sz w:val="24"/>
          <w:szCs w:val="24"/>
        </w:rPr>
        <w:t>Colendo Tribunal Regional Eleitoral</w:t>
      </w:r>
    </w:p>
    <w:p>
      <w:pPr>
        <w:pStyle w:val="Normal"/>
        <w:spacing w:lineRule="auto" w:line="360"/>
        <w:jc w:val="both"/>
        <w:rPr>
          <w:rFonts w:ascii="Cambria" w:hAnsi="Cambria" w:cs="Arial"/>
          <w:b/>
          <w:b/>
          <w:bCs/>
          <w:sz w:val="24"/>
          <w:szCs w:val="24"/>
        </w:rPr>
      </w:pPr>
      <w:r>
        <w:rPr>
          <w:rFonts w:cs="Arial" w:ascii="Cambria" w:hAnsi="Cambria"/>
          <w:b/>
          <w:bCs/>
          <w:sz w:val="24"/>
          <w:szCs w:val="24"/>
        </w:rPr>
        <w:t>Douto Procurador Regional Eleitoral</w:t>
      </w:r>
    </w:p>
    <w:p>
      <w:pPr>
        <w:pStyle w:val="Normal"/>
        <w:spacing w:lineRule="auto" w:line="360"/>
        <w:jc w:val="both"/>
        <w:rPr>
          <w:rFonts w:ascii="Cambria" w:hAnsi="Cambria" w:cs="Arial"/>
          <w:b/>
          <w:b/>
          <w:bCs/>
          <w:sz w:val="24"/>
          <w:szCs w:val="24"/>
        </w:rPr>
      </w:pPr>
      <w:r>
        <w:rPr>
          <w:rFonts w:cs="Arial" w:ascii="Cambria" w:hAnsi="Cambria"/>
          <w:b/>
          <w:bCs/>
          <w:sz w:val="24"/>
          <w:szCs w:val="24"/>
        </w:rPr>
        <w:t>Senhor Relator</w:t>
      </w:r>
    </w:p>
    <w:p>
      <w:pPr>
        <w:pStyle w:val="Normal"/>
        <w:spacing w:lineRule="atLeast" w:line="100"/>
        <w:jc w:val="both"/>
        <w:rPr>
          <w:rFonts w:ascii="Cambria" w:hAnsi="Cambria" w:cs="Arial"/>
          <w:sz w:val="24"/>
          <w:szCs w:val="24"/>
        </w:rPr>
      </w:pPr>
      <w:r>
        <w:rPr>
          <w:rFonts w:cs="Arial" w:ascii="Cambria" w:hAnsi="Cambria"/>
          <w:sz w:val="24"/>
          <w:szCs w:val="24"/>
        </w:rPr>
      </w:r>
    </w:p>
    <w:p>
      <w:pPr>
        <w:pStyle w:val="Normal"/>
        <w:spacing w:lineRule="atLeast" w:line="100"/>
        <w:jc w:val="both"/>
        <w:rPr>
          <w:rFonts w:ascii="Cambria" w:hAnsi="Cambria" w:cs="Arial"/>
          <w:sz w:val="24"/>
          <w:szCs w:val="24"/>
        </w:rPr>
      </w:pPr>
      <w:r>
        <w:rPr>
          <w:rFonts w:cs="Arial" w:ascii="Cambria" w:hAnsi="Cambria"/>
          <w:sz w:val="24"/>
          <w:szCs w:val="24"/>
        </w:rPr>
      </w:r>
    </w:p>
    <w:p>
      <w:pPr>
        <w:pStyle w:val="Normal"/>
        <w:spacing w:lineRule="atLeast" w:line="100"/>
        <w:jc w:val="both"/>
        <w:rPr>
          <w:rFonts w:ascii="Cambria" w:hAnsi="Cambria" w:cs="Arial"/>
          <w:sz w:val="24"/>
          <w:szCs w:val="24"/>
        </w:rPr>
      </w:pPr>
      <w:r>
        <w:rPr>
          <w:rFonts w:cs="Arial" w:ascii="Cambria" w:hAnsi="Cambria"/>
          <w:sz w:val="24"/>
          <w:szCs w:val="24"/>
        </w:rPr>
      </w:r>
    </w:p>
    <w:p>
      <w:pPr>
        <w:pStyle w:val="Normal"/>
        <w:spacing w:lineRule="atLeast" w:line="100"/>
        <w:jc w:val="both"/>
        <w:rPr>
          <w:rFonts w:ascii="Cambria" w:hAnsi="Cambria" w:cs="Arial"/>
          <w:sz w:val="24"/>
          <w:szCs w:val="24"/>
        </w:rPr>
      </w:pPr>
      <w:r>
        <w:rPr>
          <w:rFonts w:cs="Arial" w:ascii="Cambria" w:hAnsi="Cambria"/>
          <w:sz w:val="24"/>
          <w:szCs w:val="24"/>
        </w:rPr>
      </w:r>
    </w:p>
    <w:p>
      <w:pPr>
        <w:pStyle w:val="Normal"/>
        <w:spacing w:lineRule="atLeast" w:line="100"/>
        <w:jc w:val="both"/>
        <w:rPr>
          <w:rFonts w:ascii="Cambria" w:hAnsi="Cambria" w:cs="Arial"/>
          <w:sz w:val="24"/>
          <w:szCs w:val="24"/>
        </w:rPr>
      </w:pPr>
      <w:r>
        <w:rPr>
          <w:rFonts w:cs="Arial" w:ascii="Cambria" w:hAnsi="Cambria"/>
          <w:sz w:val="24"/>
          <w:szCs w:val="24"/>
        </w:rPr>
      </w:r>
    </w:p>
    <w:tbl>
      <w:tblPr>
        <w:tblW w:w="9356" w:type="dxa"/>
        <w:jc w:val="left"/>
        <w:tblInd w:w="-1" w:type="dxa"/>
        <w:tblLayout w:type="fixed"/>
        <w:tblCellMar>
          <w:top w:w="55" w:type="dxa"/>
          <w:left w:w="55" w:type="dxa"/>
          <w:bottom w:w="55" w:type="dxa"/>
          <w:right w:w="55" w:type="dxa"/>
        </w:tblCellMar>
      </w:tblPr>
      <w:tblGrid>
        <w:gridCol w:w="9356"/>
      </w:tblGrid>
      <w:tr>
        <w:trPr/>
        <w:tc>
          <w:tcPr>
            <w:tcW w:w="9356" w:type="dxa"/>
            <w:tcBorders>
              <w:top w:val="single" w:sz="2" w:space="0" w:color="000000"/>
              <w:left w:val="single" w:sz="2" w:space="0" w:color="000000"/>
              <w:bottom w:val="single" w:sz="2" w:space="0" w:color="000000"/>
              <w:right w:val="single" w:sz="2" w:space="0" w:color="000000"/>
            </w:tcBorders>
          </w:tcPr>
          <w:p>
            <w:pPr>
              <w:pStyle w:val="Contedodatabela"/>
              <w:jc w:val="center"/>
              <w:rPr>
                <w:rFonts w:ascii="Cambria" w:hAnsi="Cambria" w:cs="Arial"/>
                <w:b/>
                <w:b/>
                <w:bCs/>
                <w:sz w:val="24"/>
                <w:szCs w:val="24"/>
              </w:rPr>
            </w:pPr>
            <w:r>
              <w:rPr>
                <w:rFonts w:cs="Arial" w:ascii="Cambria" w:hAnsi="Cambria"/>
                <w:b/>
                <w:bCs/>
                <w:sz w:val="24"/>
                <w:szCs w:val="24"/>
              </w:rPr>
              <w:t xml:space="preserve">RCED Nº </w:t>
            </w:r>
            <w:r>
              <w:rPr>
                <w:rFonts w:cs="Arial" w:ascii="Cambria" w:hAnsi="Cambria"/>
                <w:b/>
                <w:bCs/>
                <w:sz w:val="24"/>
                <w:szCs w:val="24"/>
              </w:rPr>
              <w:t>XXX</w:t>
            </w:r>
            <w:r>
              <w:rPr>
                <w:rFonts w:cs="Arial" w:ascii="Cambria" w:hAnsi="Cambria"/>
                <w:b/>
                <w:bCs/>
                <w:sz w:val="24"/>
                <w:szCs w:val="24"/>
              </w:rPr>
              <w:t>/20</w:t>
            </w:r>
            <w:r>
              <w:rPr>
                <w:rFonts w:cs="Arial" w:ascii="Cambria" w:hAnsi="Cambria"/>
                <w:b/>
                <w:bCs/>
                <w:sz w:val="24"/>
                <w:szCs w:val="24"/>
              </w:rPr>
              <w:t>24</w:t>
            </w:r>
          </w:p>
        </w:tc>
      </w:tr>
    </w:tbl>
    <w:p>
      <w:pPr>
        <w:pStyle w:val="Normal"/>
        <w:spacing w:lineRule="auto" w:line="360"/>
        <w:jc w:val="both"/>
        <w:rPr>
          <w:rFonts w:ascii="Cambria" w:hAnsi="Cambria" w:cs="Arial"/>
          <w:b/>
          <w:b/>
          <w:bCs/>
          <w:sz w:val="24"/>
          <w:szCs w:val="24"/>
        </w:rPr>
      </w:pPr>
      <w:r>
        <w:rPr>
          <w:rFonts w:cs="Arial" w:ascii="Cambria" w:hAnsi="Cambria"/>
          <w:b/>
          <w:bCs/>
          <w:sz w:val="24"/>
          <w:szCs w:val="24"/>
        </w:rPr>
      </w:r>
    </w:p>
    <w:p>
      <w:pPr>
        <w:pStyle w:val="Normal"/>
        <w:spacing w:lineRule="auto" w:line="360"/>
        <w:jc w:val="both"/>
        <w:rPr>
          <w:rFonts w:ascii="Cambria" w:hAnsi="Cambria" w:cs="Arial"/>
          <w:b/>
          <w:b/>
          <w:bCs/>
          <w:sz w:val="24"/>
          <w:szCs w:val="24"/>
        </w:rPr>
      </w:pPr>
      <w:r>
        <w:rPr>
          <w:rFonts w:cs="Arial" w:ascii="Cambria" w:hAnsi="Cambria"/>
          <w:b/>
          <w:bCs/>
          <w:sz w:val="24"/>
          <w:szCs w:val="24"/>
        </w:rPr>
      </w:r>
    </w:p>
    <w:p>
      <w:pPr>
        <w:pStyle w:val="Normal"/>
        <w:spacing w:lineRule="auto" w:line="360"/>
        <w:jc w:val="both"/>
        <w:rPr>
          <w:rFonts w:ascii="Cambria" w:hAnsi="Cambria" w:cs="Arial"/>
          <w:b/>
          <w:b/>
          <w:bCs/>
          <w:sz w:val="24"/>
          <w:szCs w:val="24"/>
        </w:rPr>
      </w:pPr>
      <w:r>
        <w:rPr>
          <w:rFonts w:cs="Arial" w:ascii="Cambria" w:hAnsi="Cambria"/>
          <w:b/>
          <w:bCs/>
          <w:sz w:val="24"/>
          <w:szCs w:val="24"/>
        </w:rPr>
        <w:t>1 Da tempestividade</w:t>
      </w:r>
    </w:p>
    <w:p>
      <w:pPr>
        <w:pStyle w:val="Normal"/>
        <w:spacing w:lineRule="auto" w:line="360"/>
        <w:jc w:val="both"/>
        <w:rPr>
          <w:rFonts w:ascii="Cambria" w:hAnsi="Cambria" w:cs="Arial"/>
          <w:b/>
          <w:b/>
          <w:bCs/>
          <w:sz w:val="24"/>
          <w:szCs w:val="24"/>
        </w:rPr>
      </w:pPr>
      <w:r>
        <w:rPr>
          <w:rFonts w:cs="Arial" w:ascii="Cambria" w:hAnsi="Cambria"/>
          <w:b/>
          <w:bCs/>
          <w:sz w:val="24"/>
          <w:szCs w:val="24"/>
        </w:rPr>
      </w:r>
    </w:p>
    <w:p>
      <w:pPr>
        <w:pStyle w:val="Normal"/>
        <w:widowControl/>
        <w:bidi w:val="0"/>
        <w:spacing w:lineRule="auto" w:line="360" w:before="113" w:after="113"/>
        <w:ind w:left="0" w:right="0" w:firstLine="1701"/>
        <w:jc w:val="both"/>
        <w:rPr>
          <w:rFonts w:ascii="Cambria" w:hAnsi="Cambria"/>
          <w:sz w:val="24"/>
          <w:szCs w:val="24"/>
        </w:rPr>
      </w:pPr>
      <w:r>
        <w:rPr>
          <w:rFonts w:cs="Arial" w:ascii="Cambria" w:hAnsi="Cambria"/>
          <w:sz w:val="24"/>
          <w:szCs w:val="24"/>
        </w:rPr>
        <w:t xml:space="preserve">Inicialmente, cumpre ressaltar a tempestividade do presente recurso por ter sido aforado dentro do prazo legal (de três dias) estabelecido pelo art. 264 do Código Eleitoral, eis que a diplomação ocorreu no dia </w:t>
      </w:r>
      <w:r>
        <w:rPr>
          <w:rFonts w:cs="Arial" w:ascii="Cambria" w:hAnsi="Cambria"/>
          <w:b/>
          <w:bCs/>
          <w:sz w:val="24"/>
          <w:szCs w:val="24"/>
        </w:rPr>
        <w:t>XX</w:t>
      </w:r>
      <w:r>
        <w:rPr>
          <w:rFonts w:cs="Arial" w:ascii="Cambria" w:hAnsi="Cambria"/>
          <w:sz w:val="24"/>
          <w:szCs w:val="24"/>
        </w:rPr>
        <w:t xml:space="preserve"> de dezembro de 20</w:t>
      </w:r>
      <w:r>
        <w:rPr>
          <w:rFonts w:cs="Arial" w:ascii="Cambria" w:hAnsi="Cambria"/>
          <w:sz w:val="24"/>
          <w:szCs w:val="24"/>
        </w:rPr>
        <w:t>24</w:t>
      </w:r>
      <w:r>
        <w:rPr>
          <w:rFonts w:cs="Arial" w:ascii="Cambria" w:hAnsi="Cambria"/>
          <w:sz w:val="24"/>
          <w:szCs w:val="24"/>
        </w:rPr>
        <w:t xml:space="preserve">, enquanto este recurso teve formalizada a sua interposição </w:t>
      </w:r>
      <w:r>
        <w:rPr>
          <w:rFonts w:cs="Arial" w:ascii="Cambria" w:hAnsi="Cambria"/>
          <w:sz w:val="24"/>
          <w:szCs w:val="24"/>
        </w:rPr>
        <w:t>no</w:t>
      </w:r>
      <w:r>
        <w:rPr>
          <w:rFonts w:cs="Arial" w:ascii="Cambria" w:hAnsi="Cambria"/>
          <w:sz w:val="24"/>
          <w:szCs w:val="24"/>
        </w:rPr>
        <w:t xml:space="preserve"> dia </w:t>
      </w:r>
      <w:r>
        <w:rPr>
          <w:rFonts w:cs="Arial" w:ascii="Cambria" w:hAnsi="Cambria"/>
          <w:b/>
          <w:bCs/>
          <w:sz w:val="24"/>
          <w:szCs w:val="24"/>
        </w:rPr>
        <w:t>XX</w:t>
      </w:r>
      <w:r>
        <w:rPr>
          <w:rFonts w:cs="Arial" w:ascii="Cambria" w:hAnsi="Cambria"/>
          <w:sz w:val="24"/>
          <w:szCs w:val="24"/>
        </w:rPr>
        <w:t xml:space="preserve"> do mesmo mês. Destarte, impõe-se o seu conhecimento.</w:t>
      </w:r>
    </w:p>
    <w:p>
      <w:pPr>
        <w:pStyle w:val="Normal"/>
        <w:spacing w:lineRule="auto" w:line="360"/>
        <w:jc w:val="both"/>
        <w:rPr>
          <w:rFonts w:ascii="Cambria" w:hAnsi="Cambria" w:cs="Arial"/>
          <w:b/>
          <w:b/>
          <w:bCs/>
          <w:sz w:val="24"/>
          <w:szCs w:val="24"/>
        </w:rPr>
      </w:pPr>
      <w:r>
        <w:rPr>
          <w:rFonts w:cs="Arial" w:ascii="Cambria" w:hAnsi="Cambria"/>
          <w:b/>
          <w:bCs/>
          <w:sz w:val="24"/>
          <w:szCs w:val="24"/>
        </w:rPr>
      </w:r>
    </w:p>
    <w:p>
      <w:pPr>
        <w:pStyle w:val="Normal"/>
        <w:spacing w:lineRule="auto" w:line="360"/>
        <w:jc w:val="both"/>
        <w:rPr>
          <w:rFonts w:ascii="Cambria" w:hAnsi="Cambria" w:cs="Arial"/>
          <w:b/>
          <w:b/>
          <w:bCs/>
          <w:sz w:val="24"/>
          <w:szCs w:val="24"/>
        </w:rPr>
      </w:pPr>
      <w:r>
        <w:rPr>
          <w:rFonts w:cs="Arial" w:ascii="Cambria" w:hAnsi="Cambria"/>
          <w:b/>
          <w:bCs/>
          <w:sz w:val="24"/>
          <w:szCs w:val="24"/>
        </w:rPr>
        <w:t xml:space="preserve">2 Dos </w:t>
      </w:r>
      <w:r>
        <w:rPr>
          <w:rFonts w:cs="Arial" w:ascii="Cambria" w:hAnsi="Cambria"/>
          <w:b/>
          <w:bCs/>
          <w:sz w:val="24"/>
          <w:szCs w:val="24"/>
        </w:rPr>
        <w:t>f</w:t>
      </w:r>
      <w:r>
        <w:rPr>
          <w:rFonts w:cs="Arial" w:ascii="Cambria" w:hAnsi="Cambria"/>
          <w:b/>
          <w:bCs/>
          <w:sz w:val="24"/>
          <w:szCs w:val="24"/>
        </w:rPr>
        <w:t xml:space="preserve">atos e do </w:t>
      </w:r>
      <w:r>
        <w:rPr>
          <w:rFonts w:cs="Arial" w:ascii="Cambria" w:hAnsi="Cambria"/>
          <w:b/>
          <w:bCs/>
          <w:sz w:val="24"/>
          <w:szCs w:val="24"/>
        </w:rPr>
        <w:t>d</w:t>
      </w:r>
      <w:r>
        <w:rPr>
          <w:rFonts w:cs="Arial" w:ascii="Cambria" w:hAnsi="Cambria"/>
          <w:b/>
          <w:bCs/>
          <w:sz w:val="24"/>
          <w:szCs w:val="24"/>
        </w:rPr>
        <w:t>ireito</w:t>
      </w:r>
    </w:p>
    <w:p>
      <w:pPr>
        <w:pStyle w:val="Normal"/>
        <w:spacing w:lineRule="auto" w:line="360"/>
        <w:jc w:val="both"/>
        <w:rPr>
          <w:rFonts w:ascii="Cambria" w:hAnsi="Cambria" w:cs="Arial"/>
          <w:b/>
          <w:b/>
          <w:bCs/>
          <w:sz w:val="24"/>
          <w:szCs w:val="24"/>
        </w:rPr>
      </w:pPr>
      <w:r>
        <w:rPr>
          <w:rFonts w:cs="Arial" w:ascii="Cambria" w:hAnsi="Cambria"/>
          <w:b/>
          <w:bCs/>
          <w:sz w:val="24"/>
          <w:szCs w:val="24"/>
        </w:rPr>
      </w:r>
    </w:p>
    <w:p>
      <w:pPr>
        <w:pStyle w:val="ListParagraph"/>
        <w:widowControl/>
        <w:suppressAutoHyphens w:val="true"/>
        <w:bidi w:val="0"/>
        <w:spacing w:lineRule="auto" w:line="360" w:before="113" w:after="113"/>
        <w:ind w:left="0" w:right="0" w:firstLine="1701"/>
        <w:jc w:val="both"/>
        <w:rPr>
          <w:rFonts w:ascii="Cambria" w:hAnsi="Cambria" w:eastAsia="Times New Roman" w:cs="Arial"/>
          <w:color w:val="000000"/>
          <w:kern w:val="0"/>
          <w:sz w:val="24"/>
          <w:szCs w:val="24"/>
          <w:lang w:bidi="zxx"/>
        </w:rPr>
      </w:pPr>
      <w:r>
        <w:rPr>
          <w:rFonts w:eastAsia="Times New Roman" w:cs="Arial" w:ascii="Cambria" w:hAnsi="Cambria"/>
          <w:color w:val="000000"/>
          <w:kern w:val="0"/>
          <w:sz w:val="24"/>
          <w:szCs w:val="24"/>
          <w:lang w:bidi="zxx"/>
        </w:rPr>
        <w:t xml:space="preserve">Esta Promotoria Eleitoral, nas eleições de </w:t>
      </w:r>
      <w:r>
        <w:rPr>
          <w:rFonts w:eastAsia="Times New Roman" w:cs="Arial" w:ascii="Cambria" w:hAnsi="Cambria"/>
          <w:color w:val="000000"/>
          <w:kern w:val="0"/>
          <w:sz w:val="24"/>
          <w:szCs w:val="24"/>
          <w:lang w:bidi="zxx"/>
        </w:rPr>
        <w:t>XXXX</w:t>
      </w:r>
      <w:r>
        <w:rPr>
          <w:rFonts w:eastAsia="Times New Roman" w:cs="Arial" w:ascii="Cambria" w:hAnsi="Cambria"/>
          <w:color w:val="000000"/>
          <w:kern w:val="0"/>
          <w:sz w:val="24"/>
          <w:szCs w:val="24"/>
          <w:lang w:bidi="zxx"/>
        </w:rPr>
        <w:t>, ajuizou Ação de Impugnação de Registro de Candidatura, com espeque na causa de inelegibilidade capitulada no art. 1º, inciso I, alínea 'g', da LC nº 64/90, pelo indeferimento do registro de candidatura de _______________________ eleito ___________________ pela __________________(Coligação/partido).</w:t>
      </w:r>
    </w:p>
    <w:p>
      <w:pPr>
        <w:pStyle w:val="ListParagraph"/>
        <w:widowControl/>
        <w:suppressAutoHyphens w:val="true"/>
        <w:bidi w:val="0"/>
        <w:spacing w:lineRule="auto" w:line="360" w:before="113" w:after="113"/>
        <w:ind w:left="0" w:right="0" w:firstLine="1701"/>
        <w:jc w:val="both"/>
        <w:rPr>
          <w:rFonts w:ascii="Cambria" w:hAnsi="Cambria"/>
          <w:sz w:val="24"/>
          <w:szCs w:val="24"/>
        </w:rPr>
      </w:pPr>
      <w:r>
        <w:rPr>
          <w:rFonts w:eastAsia="Times New Roman" w:cs="Arial" w:ascii="Cambria" w:hAnsi="Cambria"/>
          <w:color w:val="000000"/>
          <w:kern w:val="0"/>
          <w:sz w:val="24"/>
          <w:szCs w:val="24"/>
          <w:lang w:bidi="zxx"/>
        </w:rPr>
        <w:t>A indigitada ação fundamentou-se na condição de inelegibilidade ostentada pelo então candidato, uma vez que o Tribunal de Contas do Município (TCM/CE), em decisões definitivas (Acórdão nº ________ e ____________), considerou, quando de sua passagem no cargo de ___________ do Município de __________/</w:t>
      </w:r>
      <w:r>
        <w:rPr>
          <w:rFonts w:eastAsia="Times New Roman" w:cs="Arial" w:ascii="Cambria" w:hAnsi="Cambria"/>
          <w:color w:val="000000"/>
          <w:kern w:val="0"/>
          <w:sz w:val="24"/>
          <w:szCs w:val="24"/>
          <w:lang w:bidi="zxx"/>
        </w:rPr>
        <w:t>TO</w:t>
      </w:r>
      <w:r>
        <w:rPr>
          <w:rFonts w:eastAsia="Times New Roman" w:cs="Arial" w:ascii="Cambria" w:hAnsi="Cambria"/>
          <w:color w:val="000000"/>
          <w:kern w:val="0"/>
          <w:sz w:val="24"/>
          <w:szCs w:val="24"/>
          <w:lang w:bidi="zxx"/>
        </w:rPr>
        <w:t>, rejeitadas as contas por ter sido detectado irregularidade de natureza insanável (na configuração de ato doloso de improbidade administrativa); e, ainda, na decisão definitiva do Tribunal de Contas da União (TCU) – Acórdão ___________ - relativa aos atos de gestão referentes aos exercícios financeiros de ________, _______ e ________.</w:t>
      </w:r>
    </w:p>
    <w:p>
      <w:pPr>
        <w:pStyle w:val="ListParagraph"/>
        <w:widowControl/>
        <w:suppressAutoHyphens w:val="true"/>
        <w:bidi w:val="0"/>
        <w:spacing w:lineRule="auto" w:line="360" w:before="113" w:after="113"/>
        <w:ind w:left="0" w:right="0" w:firstLine="1701"/>
        <w:jc w:val="both"/>
        <w:rPr>
          <w:rFonts w:ascii="Cambria" w:hAnsi="Cambria"/>
          <w:sz w:val="24"/>
          <w:szCs w:val="24"/>
        </w:rPr>
      </w:pPr>
      <w:r>
        <w:rPr>
          <w:rFonts w:eastAsia="Times New Roman" w:cs="Arial" w:ascii="Cambria" w:hAnsi="Cambria"/>
          <w:color w:val="000000"/>
          <w:kern w:val="0"/>
          <w:sz w:val="24"/>
          <w:szCs w:val="24"/>
          <w:lang w:bidi="zxx"/>
        </w:rPr>
        <w:t xml:space="preserve">O Tribunal Regional Eleitoral, em decisão datada </w:t>
      </w:r>
      <w:r>
        <w:rPr>
          <w:rFonts w:eastAsia="Times New Roman" w:cs="Arial" w:ascii="Cambria" w:hAnsi="Cambria"/>
          <w:color w:val="000000"/>
          <w:kern w:val="0"/>
          <w:sz w:val="24"/>
          <w:szCs w:val="24"/>
          <w:lang w:bidi="zxx"/>
        </w:rPr>
        <w:t>XX</w:t>
      </w:r>
      <w:r>
        <w:rPr>
          <w:rFonts w:eastAsia="Times New Roman" w:cs="Arial" w:ascii="Cambria" w:hAnsi="Cambria"/>
          <w:color w:val="000000"/>
          <w:kern w:val="0"/>
          <w:sz w:val="24"/>
          <w:szCs w:val="24"/>
          <w:lang w:bidi="zxx"/>
        </w:rPr>
        <w:t>/</w:t>
      </w:r>
      <w:r>
        <w:rPr>
          <w:rFonts w:eastAsia="Times New Roman" w:cs="Arial" w:ascii="Cambria" w:hAnsi="Cambria"/>
          <w:color w:val="000000"/>
          <w:kern w:val="0"/>
          <w:sz w:val="24"/>
          <w:szCs w:val="24"/>
          <w:lang w:bidi="zxx"/>
        </w:rPr>
        <w:t>XX</w:t>
      </w:r>
      <w:r>
        <w:rPr>
          <w:rFonts w:eastAsia="Times New Roman" w:cs="Arial" w:ascii="Cambria" w:hAnsi="Cambria"/>
          <w:color w:val="000000"/>
          <w:kern w:val="0"/>
          <w:sz w:val="24"/>
          <w:szCs w:val="24"/>
          <w:lang w:bidi="zxx"/>
        </w:rPr>
        <w:t>/</w:t>
      </w:r>
      <w:r>
        <w:rPr>
          <w:rFonts w:eastAsia="Times New Roman" w:cs="Arial" w:ascii="Cambria" w:hAnsi="Cambria"/>
          <w:color w:val="000000"/>
          <w:kern w:val="0"/>
          <w:sz w:val="24"/>
          <w:szCs w:val="24"/>
          <w:lang w:bidi="zxx"/>
        </w:rPr>
        <w:t>XXXX</w:t>
      </w:r>
      <w:r>
        <w:rPr>
          <w:rFonts w:eastAsia="Times New Roman" w:cs="Arial" w:ascii="Cambria" w:hAnsi="Cambria"/>
          <w:color w:val="000000"/>
          <w:kern w:val="0"/>
          <w:sz w:val="24"/>
          <w:szCs w:val="24"/>
          <w:lang w:bidi="zxx"/>
        </w:rPr>
        <w:t>, por maioria, julgou pela (procedência/improcedência) da ação de impugnação, (in)deferindo o registro de candidatura do ora recorrido.</w:t>
      </w:r>
    </w:p>
    <w:p>
      <w:pPr>
        <w:pStyle w:val="ListParagraph"/>
        <w:widowControl/>
        <w:suppressAutoHyphens w:val="true"/>
        <w:bidi w:val="0"/>
        <w:spacing w:lineRule="auto" w:line="360" w:before="113" w:after="113"/>
        <w:ind w:left="0" w:right="0" w:firstLine="1701"/>
        <w:jc w:val="both"/>
        <w:rPr>
          <w:rFonts w:ascii="Cambria" w:hAnsi="Cambria"/>
          <w:sz w:val="24"/>
          <w:szCs w:val="24"/>
        </w:rPr>
      </w:pPr>
      <w:r>
        <w:rPr>
          <w:rFonts w:eastAsia="Times New Roman" w:cs="Arial" w:ascii="Cambria" w:hAnsi="Cambria"/>
          <w:color w:val="000000"/>
          <w:kern w:val="0"/>
          <w:sz w:val="24"/>
          <w:szCs w:val="24"/>
          <w:lang w:bidi="zxx"/>
        </w:rPr>
        <w:t xml:space="preserve">No Recurso Especial interposto ao Tribunal Superior Eleitoral, obteve o candidato, em decisão monocrática proferida pelo Min. _______________, datada de </w:t>
      </w:r>
      <w:r>
        <w:rPr>
          <w:rFonts w:eastAsia="Times New Roman" w:cs="Arial" w:ascii="Cambria" w:hAnsi="Cambria"/>
          <w:color w:val="000000"/>
          <w:kern w:val="0"/>
          <w:sz w:val="24"/>
          <w:szCs w:val="24"/>
          <w:lang w:bidi="zxx"/>
        </w:rPr>
        <w:t>XX</w:t>
      </w:r>
      <w:r>
        <w:rPr>
          <w:rFonts w:eastAsia="Times New Roman" w:cs="Arial" w:ascii="Cambria" w:hAnsi="Cambria"/>
          <w:color w:val="000000"/>
          <w:kern w:val="0"/>
          <w:sz w:val="24"/>
          <w:szCs w:val="24"/>
          <w:lang w:bidi="zxx"/>
        </w:rPr>
        <w:t>/</w:t>
      </w:r>
      <w:r>
        <w:rPr>
          <w:rFonts w:eastAsia="Times New Roman" w:cs="Arial" w:ascii="Cambria" w:hAnsi="Cambria"/>
          <w:color w:val="000000"/>
          <w:kern w:val="0"/>
          <w:sz w:val="24"/>
          <w:szCs w:val="24"/>
          <w:lang w:bidi="zxx"/>
        </w:rPr>
        <w:t>XX</w:t>
      </w:r>
      <w:r>
        <w:rPr>
          <w:rFonts w:eastAsia="Times New Roman" w:cs="Arial" w:ascii="Cambria" w:hAnsi="Cambria"/>
          <w:color w:val="000000"/>
          <w:kern w:val="0"/>
          <w:sz w:val="24"/>
          <w:szCs w:val="24"/>
          <w:lang w:bidi="zxx"/>
        </w:rPr>
        <w:t>/</w:t>
      </w:r>
      <w:r>
        <w:rPr>
          <w:rFonts w:eastAsia="Times New Roman" w:cs="Arial" w:ascii="Cambria" w:hAnsi="Cambria"/>
          <w:color w:val="000000"/>
          <w:kern w:val="0"/>
          <w:sz w:val="24"/>
          <w:szCs w:val="24"/>
          <w:lang w:bidi="zxx"/>
        </w:rPr>
        <w:t>XXXX</w:t>
      </w:r>
      <w:r>
        <w:rPr>
          <w:rFonts w:eastAsia="Times New Roman" w:cs="Arial" w:ascii="Cambria" w:hAnsi="Cambria"/>
          <w:color w:val="000000"/>
          <w:kern w:val="0"/>
          <w:sz w:val="24"/>
          <w:szCs w:val="24"/>
          <w:lang w:bidi="zxx"/>
        </w:rPr>
        <w:t xml:space="preserve">, o deferimento de seu registro de candidatura. Na ocasião do julgamento, o Min. </w:t>
      </w:r>
      <w:r>
        <w:rPr>
          <w:rFonts w:eastAsia="Times New Roman" w:cs="Arial" w:ascii="Cambria" w:hAnsi="Cambria"/>
          <w:color w:val="000000"/>
          <w:kern w:val="0"/>
          <w:sz w:val="24"/>
          <w:szCs w:val="24"/>
          <w:lang w:bidi="zxx"/>
        </w:rPr>
        <w:t>d</w:t>
      </w:r>
      <w:r>
        <w:rPr>
          <w:rFonts w:eastAsia="Times New Roman" w:cs="Arial" w:ascii="Cambria" w:hAnsi="Cambria"/>
          <w:color w:val="000000"/>
          <w:kern w:val="0"/>
          <w:sz w:val="24"/>
          <w:szCs w:val="24"/>
          <w:lang w:bidi="zxx"/>
        </w:rPr>
        <w:t>estacou:</w:t>
      </w:r>
    </w:p>
    <w:p>
      <w:pPr>
        <w:pStyle w:val="ListParagraph"/>
        <w:widowControl/>
        <w:suppressAutoHyphens w:val="true"/>
        <w:bidi w:val="0"/>
        <w:spacing w:lineRule="auto" w:line="360" w:before="113" w:after="113"/>
        <w:ind w:left="0" w:right="0" w:firstLine="1701"/>
        <w:jc w:val="both"/>
        <w:rPr>
          <w:rFonts w:ascii="Cambria" w:hAnsi="Cambria"/>
          <w:sz w:val="24"/>
          <w:szCs w:val="24"/>
        </w:rPr>
      </w:pPr>
      <w:r>
        <w:rPr>
          <w:rFonts w:eastAsia="Times New Roman" w:cs="Arial" w:ascii="Cambria" w:hAnsi="Cambria"/>
          <w:color w:val="FF0000"/>
          <w:kern w:val="0"/>
          <w:sz w:val="24"/>
          <w:szCs w:val="24"/>
          <w:lang w:bidi="zxx"/>
        </w:rPr>
        <w:t>(FUNDAMENTO DA DECISÃO QUE POSSIBILITOU AO CANDIDATO CONCORRER NAS ELEIÇÕES)</w:t>
      </w:r>
    </w:p>
    <w:p>
      <w:pPr>
        <w:pStyle w:val="ListParagraph"/>
        <w:widowControl/>
        <w:suppressAutoHyphens w:val="true"/>
        <w:bidi w:val="0"/>
        <w:spacing w:lineRule="auto" w:line="360" w:before="113" w:after="113"/>
        <w:ind w:left="0" w:right="0" w:firstLine="1701"/>
        <w:jc w:val="both"/>
        <w:rPr>
          <w:rFonts w:ascii="Cambria" w:hAnsi="Cambria"/>
          <w:sz w:val="24"/>
          <w:szCs w:val="24"/>
        </w:rPr>
      </w:pPr>
      <w:r>
        <w:rPr>
          <w:rFonts w:eastAsia="Times New Roman" w:cs="Arial" w:ascii="Cambria" w:hAnsi="Cambria"/>
          <w:color w:val="000000"/>
          <w:kern w:val="0"/>
          <w:sz w:val="24"/>
          <w:szCs w:val="24"/>
          <w:lang w:bidi="zxx"/>
        </w:rPr>
        <w:t>Observa-se que, dentre os critérios que fundamentaram a decisão de deferimento do registro de candidatura, temos o provimento judicial que suspendeu os efeitos do julgamento do Tribunal de Constas d</w:t>
      </w:r>
      <w:r>
        <w:rPr>
          <w:rFonts w:eastAsia="Times New Roman" w:cs="Arial" w:ascii="Cambria" w:hAnsi="Cambria"/>
          <w:color w:val="000000"/>
          <w:kern w:val="0"/>
          <w:sz w:val="24"/>
          <w:szCs w:val="24"/>
          <w:lang w:bidi="zxx"/>
        </w:rPr>
        <w:t>o Estado</w:t>
      </w:r>
      <w:r>
        <w:rPr>
          <w:rFonts w:eastAsia="Times New Roman" w:cs="Arial" w:ascii="Cambria" w:hAnsi="Cambria"/>
          <w:color w:val="000000"/>
          <w:kern w:val="0"/>
          <w:sz w:val="24"/>
          <w:szCs w:val="24"/>
          <w:lang w:bidi="zxx"/>
        </w:rPr>
        <w:t xml:space="preserve"> do </w:t>
      </w:r>
      <w:r>
        <w:rPr>
          <w:rFonts w:eastAsia="Times New Roman" w:cs="Arial" w:ascii="Cambria" w:hAnsi="Cambria"/>
          <w:color w:val="000000"/>
          <w:kern w:val="0"/>
          <w:sz w:val="24"/>
          <w:szCs w:val="24"/>
          <w:lang w:bidi="zxx"/>
        </w:rPr>
        <w:t>Tocantins</w:t>
      </w:r>
      <w:r>
        <w:rPr>
          <w:rFonts w:eastAsia="Times New Roman" w:cs="Arial" w:ascii="Cambria" w:hAnsi="Cambria"/>
          <w:color w:val="000000"/>
          <w:kern w:val="0"/>
          <w:sz w:val="24"/>
          <w:szCs w:val="24"/>
          <w:lang w:bidi="zxx"/>
        </w:rPr>
        <w:t xml:space="preserve"> (TC</w:t>
      </w:r>
      <w:r>
        <w:rPr>
          <w:rFonts w:eastAsia="Times New Roman" w:cs="Arial" w:ascii="Cambria" w:hAnsi="Cambria"/>
          <w:color w:val="000000"/>
          <w:kern w:val="0"/>
          <w:sz w:val="24"/>
          <w:szCs w:val="24"/>
          <w:lang w:bidi="zxx"/>
        </w:rPr>
        <w:t>E</w:t>
      </w:r>
      <w:r>
        <w:rPr>
          <w:rFonts w:eastAsia="Times New Roman" w:cs="Arial" w:ascii="Cambria" w:hAnsi="Cambria"/>
          <w:color w:val="000000"/>
          <w:kern w:val="0"/>
          <w:sz w:val="24"/>
          <w:szCs w:val="24"/>
          <w:lang w:bidi="zxx"/>
        </w:rPr>
        <w:t>-</w:t>
      </w:r>
      <w:r>
        <w:rPr>
          <w:rFonts w:eastAsia="Times New Roman" w:cs="Arial" w:ascii="Cambria" w:hAnsi="Cambria"/>
          <w:color w:val="000000"/>
          <w:kern w:val="0"/>
          <w:sz w:val="24"/>
          <w:szCs w:val="24"/>
          <w:lang w:bidi="zxx"/>
        </w:rPr>
        <w:t>TO</w:t>
      </w:r>
      <w:r>
        <w:rPr>
          <w:rFonts w:eastAsia="Times New Roman" w:cs="Arial" w:ascii="Cambria" w:hAnsi="Cambria"/>
          <w:color w:val="000000"/>
          <w:kern w:val="0"/>
          <w:sz w:val="24"/>
          <w:szCs w:val="24"/>
          <w:lang w:bidi="zxx"/>
        </w:rPr>
        <w:t>) – relativo ao processo de _____________ (tomada de contas especial/prestação de contas de gestão) de nº ___________ – que havia considerado rejeitadas as contas da (Prefeitura/Secretaria) de (Município)/</w:t>
      </w:r>
      <w:r>
        <w:rPr>
          <w:rFonts w:eastAsia="Times New Roman" w:cs="Arial" w:ascii="Cambria" w:hAnsi="Cambria"/>
          <w:color w:val="000000"/>
          <w:kern w:val="0"/>
          <w:sz w:val="24"/>
          <w:szCs w:val="24"/>
          <w:lang w:bidi="zxx"/>
        </w:rPr>
        <w:t>TO</w:t>
      </w:r>
      <w:r>
        <w:rPr>
          <w:rFonts w:eastAsia="Times New Roman" w:cs="Arial" w:ascii="Cambria" w:hAnsi="Cambria"/>
          <w:color w:val="000000"/>
          <w:kern w:val="0"/>
          <w:sz w:val="24"/>
          <w:szCs w:val="24"/>
          <w:lang w:bidi="zxx"/>
        </w:rPr>
        <w:t>, em face de ter sido detectado irregularidade de natureza insanável (ato doloso de improbidade administrativa).</w:t>
      </w:r>
    </w:p>
    <w:p>
      <w:pPr>
        <w:pStyle w:val="ListParagraph"/>
        <w:widowControl/>
        <w:suppressAutoHyphens w:val="true"/>
        <w:bidi w:val="0"/>
        <w:spacing w:lineRule="auto" w:line="360" w:before="113" w:after="113"/>
        <w:ind w:left="0" w:right="0" w:firstLine="1701"/>
        <w:jc w:val="both"/>
        <w:rPr>
          <w:rFonts w:ascii="Cambria" w:hAnsi="Cambria"/>
          <w:sz w:val="24"/>
          <w:szCs w:val="24"/>
        </w:rPr>
      </w:pPr>
      <w:r>
        <w:rPr>
          <w:rFonts w:eastAsia="Times New Roman" w:cs="Arial" w:ascii="Cambria" w:hAnsi="Cambria"/>
          <w:color w:val="000000"/>
          <w:kern w:val="0"/>
          <w:sz w:val="24"/>
          <w:szCs w:val="24"/>
          <w:lang w:bidi="zxx"/>
        </w:rPr>
        <w:t xml:space="preserve">De fato, a decisão do Juízo da __ª __________ (Vara da Fazenda Pública/Vara Federal/do Tribunal de Justiça do Estado do </w:t>
      </w:r>
      <w:r>
        <w:rPr>
          <w:rFonts w:eastAsia="Times New Roman" w:cs="Arial" w:ascii="Cambria" w:hAnsi="Cambria"/>
          <w:color w:val="000000"/>
          <w:kern w:val="0"/>
          <w:sz w:val="24"/>
          <w:szCs w:val="24"/>
          <w:lang w:bidi="zxx"/>
        </w:rPr>
        <w:t>Tocantins</w:t>
      </w:r>
      <w:r>
        <w:rPr>
          <w:rFonts w:eastAsia="Times New Roman" w:cs="Arial" w:ascii="Cambria" w:hAnsi="Cambria"/>
          <w:color w:val="000000"/>
          <w:kern w:val="0"/>
          <w:sz w:val="24"/>
          <w:szCs w:val="24"/>
          <w:lang w:bidi="zxx"/>
        </w:rPr>
        <w:t>), sediado em _________/</w:t>
      </w:r>
      <w:r>
        <w:rPr>
          <w:rFonts w:eastAsia="Times New Roman" w:cs="Arial" w:ascii="Cambria" w:hAnsi="Cambria"/>
          <w:color w:val="000000"/>
          <w:kern w:val="0"/>
          <w:sz w:val="24"/>
          <w:szCs w:val="24"/>
          <w:lang w:bidi="zxx"/>
        </w:rPr>
        <w:t>TO</w:t>
      </w:r>
      <w:r>
        <w:rPr>
          <w:rFonts w:eastAsia="Times New Roman" w:cs="Arial" w:ascii="Cambria" w:hAnsi="Cambria"/>
          <w:color w:val="000000"/>
          <w:kern w:val="0"/>
          <w:sz w:val="24"/>
          <w:szCs w:val="24"/>
          <w:lang w:bidi="zxx"/>
        </w:rPr>
        <w:t>, em sede de ação ordinária (Proc. Nº ___________), concedeu tutela antecipatória para anular os efeitos do supramencionado processo de tomada de contas do TC</w:t>
      </w:r>
      <w:r>
        <w:rPr>
          <w:rFonts w:eastAsia="Times New Roman" w:cs="Arial" w:ascii="Cambria" w:hAnsi="Cambria"/>
          <w:color w:val="000000"/>
          <w:kern w:val="0"/>
          <w:sz w:val="24"/>
          <w:szCs w:val="24"/>
          <w:lang w:bidi="zxx"/>
        </w:rPr>
        <w:t>E</w:t>
      </w:r>
      <w:r>
        <w:rPr>
          <w:rFonts w:eastAsia="Times New Roman" w:cs="Arial" w:ascii="Cambria" w:hAnsi="Cambria"/>
          <w:color w:val="000000"/>
          <w:kern w:val="0"/>
          <w:sz w:val="24"/>
          <w:szCs w:val="24"/>
          <w:lang w:bidi="zxx"/>
        </w:rPr>
        <w:t>.</w:t>
      </w:r>
    </w:p>
    <w:p>
      <w:pPr>
        <w:pStyle w:val="ListParagraph"/>
        <w:widowControl/>
        <w:suppressAutoHyphens w:val="true"/>
        <w:bidi w:val="0"/>
        <w:spacing w:lineRule="auto" w:line="360" w:before="113" w:after="113"/>
        <w:ind w:left="0" w:right="0" w:firstLine="1701"/>
        <w:jc w:val="both"/>
        <w:rPr>
          <w:rFonts w:ascii="Cambria" w:hAnsi="Cambria"/>
          <w:sz w:val="24"/>
          <w:szCs w:val="24"/>
        </w:rPr>
      </w:pPr>
      <w:r>
        <w:rPr>
          <w:rFonts w:eastAsia="Times New Roman" w:cs="Arial" w:ascii="Cambria" w:hAnsi="Cambria"/>
          <w:color w:val="000000"/>
          <w:kern w:val="0"/>
          <w:sz w:val="24"/>
          <w:szCs w:val="24"/>
          <w:lang w:bidi="zxx"/>
        </w:rPr>
        <w:t xml:space="preserve">Todavia, não persistem mais os efeitos dessa liminar, porquanto foi revogada posteriormente por decisão do Juízo da __ª Vara _____ </w:t>
      </w:r>
      <w:r>
        <w:rPr>
          <w:rFonts w:eastAsia="Times New Roman" w:cs="Arial" w:ascii="Cambria" w:hAnsi="Cambria"/>
          <w:color w:val="FF0000"/>
          <w:kern w:val="0"/>
          <w:sz w:val="24"/>
          <w:szCs w:val="24"/>
          <w:lang w:bidi="zxx"/>
        </w:rPr>
        <w:t xml:space="preserve">(ou Tribunal de Justiça do Estado do </w:t>
      </w:r>
      <w:r>
        <w:rPr>
          <w:rFonts w:eastAsia="Times New Roman" w:cs="Arial" w:ascii="Cambria" w:hAnsi="Cambria"/>
          <w:color w:val="FF0000"/>
          <w:kern w:val="0"/>
          <w:sz w:val="24"/>
          <w:szCs w:val="24"/>
          <w:lang w:bidi="zxx"/>
        </w:rPr>
        <w:t>Tocantins</w:t>
      </w:r>
      <w:r>
        <w:rPr>
          <w:rFonts w:eastAsia="Times New Roman" w:cs="Arial" w:ascii="Cambria" w:hAnsi="Cambria"/>
          <w:color w:val="FF0000"/>
          <w:kern w:val="0"/>
          <w:sz w:val="24"/>
          <w:szCs w:val="24"/>
          <w:lang w:bidi="zxx"/>
        </w:rPr>
        <w:t>)</w:t>
      </w:r>
      <w:r>
        <w:rPr>
          <w:rFonts w:eastAsia="Times New Roman" w:cs="Arial" w:ascii="Cambria" w:hAnsi="Cambria"/>
          <w:color w:val="000000"/>
          <w:kern w:val="0"/>
          <w:sz w:val="24"/>
          <w:szCs w:val="24"/>
          <w:lang w:bidi="zxx"/>
        </w:rPr>
        <w:t>, conforme decisão em anexo.</w:t>
      </w:r>
    </w:p>
    <w:p>
      <w:pPr>
        <w:pStyle w:val="ListParagraph"/>
        <w:widowControl/>
        <w:suppressAutoHyphens w:val="true"/>
        <w:bidi w:val="0"/>
        <w:spacing w:lineRule="auto" w:line="360" w:before="113" w:after="113"/>
        <w:ind w:left="0" w:right="0" w:firstLine="1701"/>
        <w:jc w:val="both"/>
        <w:rPr>
          <w:rFonts w:ascii="Cambria" w:hAnsi="Cambria"/>
          <w:sz w:val="24"/>
          <w:szCs w:val="24"/>
        </w:rPr>
      </w:pPr>
      <w:r>
        <w:rPr>
          <w:rFonts w:eastAsia="Times New Roman" w:cs="Arial" w:ascii="Cambria" w:hAnsi="Cambria"/>
          <w:color w:val="000000"/>
          <w:kern w:val="0"/>
          <w:sz w:val="24"/>
          <w:szCs w:val="24"/>
          <w:lang w:bidi="zxx"/>
        </w:rPr>
        <w:t>Por ter a decisão judicial restabelecido os efeitos do julgamento do TC</w:t>
      </w:r>
      <w:r>
        <w:rPr>
          <w:rFonts w:eastAsia="Times New Roman" w:cs="Arial" w:ascii="Cambria" w:hAnsi="Cambria"/>
          <w:color w:val="000000"/>
          <w:kern w:val="0"/>
          <w:sz w:val="24"/>
          <w:szCs w:val="24"/>
          <w:lang w:bidi="zxx"/>
        </w:rPr>
        <w:t>E</w:t>
      </w:r>
      <w:r>
        <w:rPr>
          <w:rFonts w:eastAsia="Times New Roman" w:cs="Arial" w:ascii="Cambria" w:hAnsi="Cambria"/>
          <w:color w:val="000000"/>
          <w:kern w:val="0"/>
          <w:sz w:val="24"/>
          <w:szCs w:val="24"/>
          <w:lang w:bidi="zxx"/>
        </w:rPr>
        <w:t xml:space="preserve"> posteriormente à data reservada no calendário da legislação eleitoral ao registro de candidatura e, consequentemente, às impugnações, tem-se aqui uma causa de inelegibilidade infraconstitucional superveniente, não sendo, portanto, o caso de preclusão temporal </w:t>
      </w:r>
      <w:r>
        <w:rPr>
          <w:rFonts w:eastAsia="Times New Roman" w:cs="Arial" w:ascii="Cambria" w:hAnsi="Cambria"/>
          <w:color w:val="000000"/>
          <w:kern w:val="0"/>
          <w:sz w:val="24"/>
          <w:szCs w:val="24"/>
          <w:lang w:bidi="zxx"/>
        </w:rPr>
        <w:t>para o ajuizamento do recurso contra expedição de diploma.</w:t>
      </w:r>
    </w:p>
    <w:p>
      <w:pPr>
        <w:pStyle w:val="ListParagraph"/>
        <w:widowControl/>
        <w:suppressAutoHyphens w:val="true"/>
        <w:bidi w:val="0"/>
        <w:spacing w:lineRule="auto" w:line="360" w:before="113" w:after="113"/>
        <w:ind w:left="0" w:right="0" w:firstLine="1701"/>
        <w:jc w:val="both"/>
        <w:rPr>
          <w:rFonts w:ascii="Cambria" w:hAnsi="Cambria"/>
          <w:sz w:val="24"/>
          <w:szCs w:val="24"/>
        </w:rPr>
      </w:pPr>
      <w:r>
        <w:rPr>
          <w:rFonts w:eastAsia="Times New Roman" w:cs="Arial" w:ascii="Cambria" w:hAnsi="Cambria"/>
          <w:color w:val="000000"/>
          <w:kern w:val="0"/>
          <w:sz w:val="24"/>
          <w:szCs w:val="24"/>
          <w:lang w:bidi="zxx"/>
        </w:rPr>
        <w:t>Pelo visto, não cabe mais aqui se estender sobre a condição de inelegibilidade do recorrido, uma vez que a decisão definitiva do TC</w:t>
      </w:r>
      <w:r>
        <w:rPr>
          <w:rFonts w:eastAsia="Times New Roman" w:cs="Arial" w:ascii="Cambria" w:hAnsi="Cambria"/>
          <w:color w:val="000000"/>
          <w:kern w:val="0"/>
          <w:sz w:val="24"/>
          <w:szCs w:val="24"/>
          <w:lang w:bidi="zxx"/>
        </w:rPr>
        <w:t>E</w:t>
      </w:r>
      <w:r>
        <w:rPr>
          <w:rFonts w:eastAsia="Times New Roman" w:cs="Arial" w:ascii="Cambria" w:hAnsi="Cambria"/>
          <w:color w:val="000000"/>
          <w:kern w:val="0"/>
          <w:sz w:val="24"/>
          <w:szCs w:val="24"/>
          <w:lang w:bidi="zxx"/>
        </w:rPr>
        <w:t xml:space="preserve"> é a prova pré-constituída deste recurso de que ele, candidato eleito ao cargo de _________________ no pleito de 20</w:t>
      </w:r>
      <w:r>
        <w:rPr>
          <w:rFonts w:eastAsia="Times New Roman" w:cs="Arial" w:ascii="Cambria" w:hAnsi="Cambria"/>
          <w:color w:val="000000"/>
          <w:kern w:val="0"/>
          <w:sz w:val="24"/>
          <w:szCs w:val="24"/>
          <w:lang w:bidi="zxx"/>
        </w:rPr>
        <w:t>24</w:t>
      </w:r>
      <w:r>
        <w:rPr>
          <w:rFonts w:eastAsia="Times New Roman" w:cs="Arial" w:ascii="Cambria" w:hAnsi="Cambria"/>
          <w:color w:val="000000"/>
          <w:kern w:val="0"/>
          <w:sz w:val="24"/>
          <w:szCs w:val="24"/>
          <w:lang w:bidi="zxx"/>
        </w:rPr>
        <w:t>, teve, quando de sua gestão na Prefeitura de ________/</w:t>
      </w:r>
      <w:r>
        <w:rPr>
          <w:rFonts w:eastAsia="Times New Roman" w:cs="Arial" w:ascii="Cambria" w:hAnsi="Cambria"/>
          <w:color w:val="000000"/>
          <w:kern w:val="0"/>
          <w:sz w:val="24"/>
          <w:szCs w:val="24"/>
          <w:lang w:bidi="zxx"/>
        </w:rPr>
        <w:t>TO</w:t>
      </w:r>
      <w:r>
        <w:rPr>
          <w:rFonts w:eastAsia="Times New Roman" w:cs="Arial" w:ascii="Cambria" w:hAnsi="Cambria"/>
          <w:color w:val="000000"/>
          <w:kern w:val="0"/>
          <w:sz w:val="24"/>
          <w:szCs w:val="24"/>
          <w:lang w:bidi="zxx"/>
        </w:rPr>
        <w:t xml:space="preserve"> </w:t>
      </w:r>
      <w:r>
        <w:rPr>
          <w:rFonts w:eastAsia="Times New Roman" w:cs="Arial" w:ascii="Cambria" w:hAnsi="Cambria"/>
          <w:color w:val="FF0000"/>
          <w:kern w:val="0"/>
          <w:sz w:val="24"/>
          <w:szCs w:val="24"/>
          <w:lang w:bidi="zxx"/>
        </w:rPr>
        <w:t xml:space="preserve">(ou na Presidência da Câmara de </w:t>
      </w:r>
      <w:r>
        <w:rPr>
          <w:rFonts w:eastAsia="Times New Roman" w:cs="Arial" w:ascii="Cambria" w:hAnsi="Cambria"/>
          <w:color w:val="FF0000"/>
          <w:kern w:val="0"/>
          <w:sz w:val="24"/>
          <w:szCs w:val="24"/>
          <w:lang w:bidi="zxx"/>
        </w:rPr>
        <w:t>V</w:t>
      </w:r>
      <w:r>
        <w:rPr>
          <w:rFonts w:eastAsia="Times New Roman" w:cs="Arial" w:ascii="Cambria" w:hAnsi="Cambria"/>
          <w:color w:val="FF0000"/>
          <w:kern w:val="0"/>
          <w:sz w:val="24"/>
          <w:szCs w:val="24"/>
          <w:lang w:bidi="zxx"/>
        </w:rPr>
        <w:t>ereadores ou outro cargo)</w:t>
      </w:r>
      <w:r>
        <w:rPr>
          <w:rFonts w:eastAsia="Times New Roman" w:cs="Arial" w:ascii="Cambria" w:hAnsi="Cambria"/>
          <w:color w:val="000000"/>
          <w:kern w:val="0"/>
          <w:sz w:val="24"/>
          <w:szCs w:val="24"/>
          <w:lang w:bidi="zxx"/>
        </w:rPr>
        <w:t>, suas contas reprovadas por irregularidade insanável na forma de ato doloso de improbidade administrativa. O que se constitui, sem dúvida alguma, uma das causas de inelegibilidade previstas na Lei Complementar 64/90 (art. 1º, inciso I, alínea g), já com a alteração feita pela Lei Complementar 135/2010:</w:t>
      </w:r>
    </w:p>
    <w:p>
      <w:pPr>
        <w:pStyle w:val="ListParagraph"/>
        <w:spacing w:lineRule="auto" w:line="360" w:before="113" w:after="113"/>
        <w:ind w:left="2268" w:hanging="0"/>
        <w:jc w:val="both"/>
        <w:rPr>
          <w:rFonts w:ascii="Cambria" w:hAnsi="Cambria"/>
          <w:sz w:val="22"/>
          <w:szCs w:val="22"/>
        </w:rPr>
      </w:pPr>
      <w:r>
        <w:rPr>
          <w:rFonts w:eastAsia="Times New Roman" w:cs="Arial" w:ascii="Cambria" w:hAnsi="Cambria"/>
          <w:b/>
          <w:color w:val="000000"/>
          <w:kern w:val="0"/>
          <w:sz w:val="22"/>
          <w:szCs w:val="22"/>
          <w:lang w:bidi="zxx"/>
        </w:rPr>
        <w:t>“</w:t>
      </w:r>
      <w:r>
        <w:rPr>
          <w:rFonts w:eastAsia="Times New Roman" w:cs="Arial" w:ascii="Cambria" w:hAnsi="Cambria"/>
          <w:b/>
          <w:color w:val="000000"/>
          <w:kern w:val="0"/>
          <w:sz w:val="22"/>
          <w:szCs w:val="22"/>
          <w:lang w:bidi="zxx"/>
        </w:rPr>
        <w:t>os que tiverem suas contas relativas ao exercício de cargos ou funções públicas rejeitadas por irregularidade insanável que configure ato doloso de improbidade administrativa, e por decisão irrecorrível do órgão competente,</w:t>
      </w:r>
      <w:r>
        <w:rPr>
          <w:rFonts w:eastAsia="Times New Roman" w:cs="Arial" w:ascii="Cambria" w:hAnsi="Cambria"/>
          <w:color w:val="000000"/>
          <w:kern w:val="0"/>
          <w:sz w:val="22"/>
          <w:szCs w:val="22"/>
          <w:lang w:bidi="zxx"/>
        </w:rPr>
        <w:t xml:space="preserve"> salvo se esta houver sido suspensa ou anulada pelo Poder Judiciário, para as eleições que se realizarem nos 8 (oito) anos seguintes, contados a partir da data da decisão, aplicando-se o disposto no inciso II do art. 71 da Constituição Federal, a todos os ordenadores de despesas, sem exclusão de mandatários que houverem agido nessa condição". (grifo nosso)</w:t>
      </w:r>
    </w:p>
    <w:p>
      <w:pPr>
        <w:pStyle w:val="ListParagraph"/>
        <w:widowControl/>
        <w:suppressAutoHyphens w:val="true"/>
        <w:bidi w:val="0"/>
        <w:spacing w:lineRule="auto" w:line="360" w:before="113" w:after="113"/>
        <w:ind w:left="0" w:right="0" w:firstLine="1701"/>
        <w:jc w:val="both"/>
        <w:rPr>
          <w:rFonts w:ascii="Cambria" w:hAnsi="Cambria" w:eastAsia="Times New Roman" w:cs="Arial"/>
          <w:color w:val="000000"/>
          <w:kern w:val="0"/>
          <w:sz w:val="24"/>
          <w:szCs w:val="24"/>
          <w:lang w:bidi="zxx"/>
        </w:rPr>
      </w:pPr>
      <w:r>
        <w:rPr>
          <w:rFonts w:eastAsia="Times New Roman" w:cs="Arial" w:ascii="Cambria" w:hAnsi="Cambria"/>
          <w:color w:val="000000"/>
          <w:kern w:val="0"/>
          <w:sz w:val="24"/>
          <w:szCs w:val="24"/>
          <w:lang w:bidi="zxx"/>
        </w:rPr>
        <w:t>A Constituição Federal estabelece as causas de inelegibilidades e outorga à lei complementar competência para criar hipóteses de inelegibilidade a fim de proteger a probidade administrativa, a moralidade para o exercício do mandato, considerada a vida pregressa do candidato, e a normalidade e legitimidade das eleições contra a influência do poder econômico ou o abuso do exercício de função, cargo ou emprego na administração direta ou indireta (art. 14, § 9º, CF).</w:t>
      </w:r>
    </w:p>
    <w:p>
      <w:pPr>
        <w:pStyle w:val="ListParagraph"/>
        <w:widowControl/>
        <w:suppressAutoHyphens w:val="true"/>
        <w:bidi w:val="0"/>
        <w:spacing w:lineRule="auto" w:line="360" w:before="113" w:after="113"/>
        <w:ind w:left="0" w:right="0" w:firstLine="1701"/>
        <w:jc w:val="both"/>
        <w:rPr>
          <w:rFonts w:ascii="Cambria" w:hAnsi="Cambria"/>
          <w:sz w:val="24"/>
          <w:szCs w:val="24"/>
        </w:rPr>
      </w:pPr>
      <w:r>
        <w:rPr>
          <w:rFonts w:eastAsia="Times New Roman" w:cs="Arial" w:ascii="Cambria" w:hAnsi="Cambria"/>
          <w:color w:val="000000"/>
          <w:kern w:val="0"/>
          <w:sz w:val="24"/>
          <w:szCs w:val="24"/>
          <w:lang w:bidi="zxx"/>
        </w:rPr>
        <w:t>Dessa forma, restou bem claro que o recorrido ostenta indiscutivelmente a condição jurídica de inelegibilidade, no que reflete diretamente na ausência de capacidade eleitoral passiva, não podendo, assim, concorrer a cargos eletivos, e muito menos, ocupar cargo político-eletivo.</w:t>
      </w:r>
    </w:p>
    <w:p>
      <w:pPr>
        <w:pStyle w:val="ListParagraph"/>
        <w:widowControl/>
        <w:suppressAutoHyphens w:val="true"/>
        <w:bidi w:val="0"/>
        <w:spacing w:lineRule="auto" w:line="360" w:before="113" w:after="113"/>
        <w:ind w:left="0" w:right="0" w:firstLine="1701"/>
        <w:jc w:val="both"/>
        <w:rPr>
          <w:rFonts w:ascii="Cambria" w:hAnsi="Cambria"/>
          <w:sz w:val="24"/>
          <w:szCs w:val="24"/>
        </w:rPr>
      </w:pPr>
      <w:r>
        <w:rPr>
          <w:rFonts w:eastAsia="Times New Roman" w:cs="Arial" w:ascii="Cambria" w:hAnsi="Cambria"/>
          <w:color w:val="000000"/>
          <w:kern w:val="0"/>
          <w:sz w:val="24"/>
          <w:szCs w:val="24"/>
          <w:lang w:bidi="zxx"/>
        </w:rPr>
        <w:t xml:space="preserve">Portanto, </w:t>
      </w:r>
      <w:r>
        <w:rPr>
          <w:rFonts w:eastAsia="Times New Roman" w:cs="Arial" w:ascii="Cambria" w:hAnsi="Cambria"/>
          <w:color w:val="000000"/>
          <w:kern w:val="0"/>
          <w:sz w:val="24"/>
          <w:szCs w:val="24"/>
          <w:lang w:bidi="zxx"/>
        </w:rPr>
        <w:t>restam</w:t>
      </w:r>
      <w:r>
        <w:rPr>
          <w:rFonts w:eastAsia="Times New Roman" w:cs="Arial" w:ascii="Cambria" w:hAnsi="Cambria"/>
          <w:color w:val="000000"/>
          <w:kern w:val="0"/>
          <w:sz w:val="24"/>
          <w:szCs w:val="24"/>
          <w:lang w:bidi="zxx"/>
        </w:rPr>
        <w:t xml:space="preserve"> preenchidas as condições e os pressupostos processuais pertinentes ao presente recurso, a fim de desconstituir o diploma do candidato, aqui recorrido, de acordo com a hipótese descrita no artigo 262, </w:t>
      </w:r>
      <w:r>
        <w:rPr>
          <w:rFonts w:eastAsia="Times New Roman" w:cs="Arial" w:ascii="Cambria" w:hAnsi="Cambria"/>
          <w:i/>
          <w:iCs/>
          <w:color w:val="000000"/>
          <w:kern w:val="0"/>
          <w:sz w:val="24"/>
          <w:szCs w:val="24"/>
          <w:lang w:bidi="zxx"/>
        </w:rPr>
        <w:t>caput</w:t>
      </w:r>
      <w:r>
        <w:rPr>
          <w:rFonts w:eastAsia="Times New Roman" w:cs="Arial" w:ascii="Cambria" w:hAnsi="Cambria"/>
          <w:color w:val="000000"/>
          <w:kern w:val="0"/>
          <w:sz w:val="24"/>
          <w:szCs w:val="24"/>
          <w:lang w:bidi="zxx"/>
        </w:rPr>
        <w:t>, do Código Eleitoral.</w:t>
      </w:r>
    </w:p>
    <w:p>
      <w:pPr>
        <w:pStyle w:val="ListParagraph"/>
        <w:widowControl/>
        <w:suppressAutoHyphens w:val="true"/>
        <w:bidi w:val="0"/>
        <w:spacing w:lineRule="auto" w:line="360" w:before="113" w:after="113"/>
        <w:ind w:left="0" w:right="0" w:firstLine="1701"/>
        <w:jc w:val="both"/>
        <w:rPr>
          <w:rFonts w:ascii="Cambria" w:hAnsi="Cambria"/>
          <w:sz w:val="24"/>
          <w:szCs w:val="24"/>
        </w:rPr>
      </w:pPr>
      <w:r>
        <w:rPr>
          <w:rFonts w:eastAsia="Times New Roman" w:cs="Arial" w:ascii="Cambria" w:hAnsi="Cambria"/>
          <w:color w:val="000000"/>
          <w:kern w:val="0"/>
          <w:sz w:val="24"/>
          <w:szCs w:val="24"/>
          <w:lang w:bidi="zxx"/>
        </w:rPr>
        <w:t xml:space="preserve">Impende salientar que a inelegibilidade superveniente retromencionada atinge somente o candidato eleito Prefeito de ______________, no caso o recorrido ___________________. </w:t>
      </w:r>
      <w:r>
        <w:rPr>
          <w:rFonts w:eastAsia="Times New Roman" w:cs="Arial" w:ascii="Cambria" w:hAnsi="Cambria"/>
          <w:color w:val="000000"/>
          <w:kern w:val="0"/>
          <w:sz w:val="24"/>
          <w:szCs w:val="24"/>
          <w:lang w:bidi="zxx"/>
        </w:rPr>
        <w:t>N</w:t>
      </w:r>
      <w:r>
        <w:rPr>
          <w:rFonts w:eastAsia="Times New Roman" w:cs="Arial" w:ascii="Cambria" w:hAnsi="Cambria"/>
          <w:color w:val="000000"/>
          <w:kern w:val="0"/>
          <w:sz w:val="24"/>
          <w:szCs w:val="24"/>
          <w:lang w:bidi="zxx"/>
        </w:rPr>
        <w:t>o entanto, como o registro de candidatos a Prefeito e Vice-Prefeito é feito em chapa única e indivisível, por força do artigo 91 do Código Eleitoral, deve ser também cassado o diploma do Vice-Prefeito, no caso o outro recorrido, ____________________, que figura nesta ação como litisconsorte passivo necessário.</w:t>
      </w:r>
    </w:p>
    <w:p>
      <w:pPr>
        <w:pStyle w:val="ListParagraph"/>
        <w:widowControl/>
        <w:suppressAutoHyphens w:val="true"/>
        <w:bidi w:val="0"/>
        <w:spacing w:lineRule="auto" w:line="360" w:before="113" w:after="113"/>
        <w:ind w:left="0" w:right="0" w:firstLine="1701"/>
        <w:jc w:val="both"/>
        <w:rPr>
          <w:rFonts w:ascii="Cambria" w:hAnsi="Cambria"/>
          <w:sz w:val="24"/>
          <w:szCs w:val="24"/>
        </w:rPr>
      </w:pPr>
      <w:r>
        <w:rPr>
          <w:rFonts w:eastAsia="Times New Roman" w:cs="Arial" w:ascii="Cambria" w:hAnsi="Cambria"/>
          <w:color w:val="000000"/>
          <w:kern w:val="0"/>
          <w:sz w:val="24"/>
          <w:szCs w:val="24"/>
          <w:lang w:bidi="zxx"/>
        </w:rPr>
        <w:t xml:space="preserve">Com efeito, a partir do julgamento do Recurso Contra a Expedição de Diploma nº 703 – SC, o Tribunal Superior Eleitoral passou a ter entendimento </w:t>
      </w:r>
      <w:r>
        <w:rPr>
          <w:rFonts w:eastAsia="Times New Roman" w:cs="Arial" w:ascii="Cambria" w:hAnsi="Cambria"/>
          <w:color w:val="000000"/>
          <w:kern w:val="0"/>
          <w:sz w:val="24"/>
          <w:szCs w:val="24"/>
          <w:lang w:bidi="zxx"/>
        </w:rPr>
        <w:t xml:space="preserve">de </w:t>
      </w:r>
      <w:r>
        <w:rPr>
          <w:rFonts w:eastAsia="Times New Roman" w:cs="Arial" w:ascii="Cambria" w:hAnsi="Cambria"/>
          <w:color w:val="000000"/>
          <w:kern w:val="0"/>
          <w:sz w:val="24"/>
          <w:szCs w:val="24"/>
          <w:lang w:bidi="zxx"/>
        </w:rPr>
        <w:t xml:space="preserve">que é obrigatória a inclusão do candidato a Vice, integrante de chapa majoritária, como litisconsorte passivo necessário em toda ação que tenha por objeto a cassação do diploma ou do mandato, tendo em vista a possibilidade da decisão atingir a sua esfera jurídica. Essa foi a ementa da decisão: </w:t>
      </w:r>
    </w:p>
    <w:p>
      <w:pPr>
        <w:pStyle w:val="ListParagraph"/>
        <w:tabs>
          <w:tab w:val="clear" w:pos="708"/>
          <w:tab w:val="left" w:pos="2410" w:leader="none"/>
        </w:tabs>
        <w:spacing w:lineRule="auto" w:line="360" w:before="113" w:after="113"/>
        <w:ind w:left="2268" w:hanging="0"/>
        <w:jc w:val="both"/>
        <w:rPr>
          <w:rFonts w:ascii="Cambria" w:hAnsi="Cambria"/>
          <w:sz w:val="22"/>
          <w:szCs w:val="22"/>
        </w:rPr>
      </w:pPr>
      <w:r>
        <w:rPr>
          <w:rFonts w:cs="Arial" w:ascii="Cambria" w:hAnsi="Cambria"/>
          <w:sz w:val="22"/>
          <w:szCs w:val="22"/>
        </w:rPr>
        <w:t xml:space="preserve">PROCESSO – RELAÇÃO SUBJETIVA – LITISCONSÓRCIO NECESSÁRIO – CHAPA – GOVERNADOR E VICE-GOVERNADOR – ELEIÇÃO – DIPLOMAS – VÍCIO ABRANGENTE – DEVIDO PROCESSO LEGAL. </w:t>
      </w:r>
      <w:r>
        <w:rPr>
          <w:rFonts w:cs="Arial" w:ascii="Cambria" w:hAnsi="Cambria"/>
          <w:b/>
          <w:sz w:val="22"/>
          <w:szCs w:val="22"/>
        </w:rPr>
        <w:t>A existência de litisconsórcio necessário – quando, por disposição de lei ou pela natureza da relação jurídica, o juiz tiver de decidir a lide de modo uniforme para todas as partes – conduz à citação dos que possam ser alcançados pelo pronunciamento judicial. Ocorrência, na impugnação a expedição de diploma, se o vício alegado abrange a situação do titular e do vice. (</w:t>
      </w:r>
      <w:r>
        <w:rPr>
          <w:rFonts w:cs="Arial" w:ascii="Cambria" w:hAnsi="Cambria"/>
          <w:sz w:val="22"/>
          <w:szCs w:val="22"/>
        </w:rPr>
        <w:t>RECURSO CONTRA EXPEDIÇÃO DE DIPLOMA Nº 703 – CLASSE 21ª – FLORIANÓPOLIS – SANTA CATARINA. Relator originário: Ministro José Delgado. Redator para o acórdão: Ministro Marco Aurélio, julgamento em 21.02.2008).</w:t>
      </w:r>
    </w:p>
    <w:p>
      <w:pPr>
        <w:pStyle w:val="ListParagraph"/>
        <w:widowControl/>
        <w:suppressAutoHyphens w:val="true"/>
        <w:bidi w:val="0"/>
        <w:spacing w:lineRule="auto" w:line="360" w:before="113" w:after="113"/>
        <w:ind w:left="0" w:right="0" w:firstLine="1701"/>
        <w:jc w:val="both"/>
        <w:rPr>
          <w:rFonts w:ascii="Cambria" w:hAnsi="Cambria"/>
          <w:sz w:val="24"/>
          <w:szCs w:val="24"/>
        </w:rPr>
      </w:pPr>
      <w:r>
        <w:rPr>
          <w:rFonts w:cs="Arial" w:ascii="Cambria" w:hAnsi="Cambria"/>
          <w:sz w:val="24"/>
          <w:szCs w:val="24"/>
        </w:rPr>
        <w:t>Neste ponto, em face da indivisibilidade da chapa majoritária, em caso de pro</w:t>
      </w:r>
      <w:r>
        <w:rPr>
          <w:rFonts w:cs="Arial" w:ascii="Cambria" w:hAnsi="Cambria"/>
          <w:sz w:val="24"/>
          <w:szCs w:val="24"/>
        </w:rPr>
        <w:t>vimento</w:t>
      </w:r>
      <w:r>
        <w:rPr>
          <w:rFonts w:cs="Arial" w:ascii="Cambria" w:hAnsi="Cambria"/>
          <w:sz w:val="24"/>
          <w:szCs w:val="24"/>
        </w:rPr>
        <w:t xml:space="preserve"> do Recurso Contra a Expedição do Diploma, os dois integrantes devem figurar no polo passivo da ação, caracterizando-se o chamado litisconsórcio passivo necessário. É que todo aquele que pode sofrer, diretamente, as consequências de uma demanda deve, necessariamente, integrar o polo passivo. No caso, é induvidoso que a eventual cassação do diploma do Prefeito importará a cassação do Vice-Prefeito, pois, nos termos da jurisprudência do Tribunal Superior Eleitoral e do artigo 91 do Código Eleitoral, a chapa é una e indivisível. Atingir a esfera jurídica de alguém sem dar-lhe a oportunidade de se defender agride princípios constitucionais, como os da ampla defesa e devido processo legal, motivo pelo qual o candidato a Vice-Prefeito, não obstante não seja atingido pela inelegibilidade, deve ser instado a se defender, já que seu diploma e o respectivo mandato podem ser cassados por arrastamento. </w:t>
      </w:r>
    </w:p>
    <w:p>
      <w:pPr>
        <w:pStyle w:val="ListParagraph"/>
        <w:widowControl/>
        <w:suppressAutoHyphens w:val="true"/>
        <w:bidi w:val="0"/>
        <w:spacing w:lineRule="auto" w:line="360" w:before="113" w:after="113"/>
        <w:ind w:left="0" w:right="0" w:firstLine="1701"/>
        <w:jc w:val="both"/>
        <w:rPr>
          <w:rFonts w:cs="Arial"/>
        </w:rPr>
      </w:pPr>
      <w:r>
        <w:rPr>
          <w:rFonts w:ascii="Cambria" w:hAnsi="Cambria"/>
          <w:sz w:val="24"/>
          <w:szCs w:val="24"/>
        </w:rPr>
      </w:r>
    </w:p>
    <w:p>
      <w:pPr>
        <w:pStyle w:val="ListParagraph"/>
        <w:spacing w:lineRule="auto" w:line="360" w:before="113" w:after="113"/>
        <w:ind w:left="0" w:hanging="0"/>
        <w:jc w:val="both"/>
        <w:rPr>
          <w:rFonts w:ascii="Cambria" w:hAnsi="Cambria" w:eastAsia="Times New Roman" w:cs="Arial"/>
          <w:b/>
          <w:b/>
          <w:color w:val="000000"/>
          <w:kern w:val="0"/>
          <w:sz w:val="24"/>
          <w:szCs w:val="24"/>
          <w:lang w:bidi="zxx"/>
        </w:rPr>
      </w:pPr>
      <w:r>
        <w:rPr>
          <w:rFonts w:eastAsia="Times New Roman" w:cs="Arial" w:ascii="Cambria" w:hAnsi="Cambria"/>
          <w:b/>
          <w:color w:val="000000"/>
          <w:kern w:val="0"/>
          <w:sz w:val="24"/>
          <w:szCs w:val="24"/>
          <w:lang w:bidi="zxx"/>
        </w:rPr>
        <w:t xml:space="preserve">3 Do </w:t>
      </w:r>
      <w:r>
        <w:rPr>
          <w:rFonts w:eastAsia="Times New Roman" w:cs="Arial" w:ascii="Cambria" w:hAnsi="Cambria"/>
          <w:b/>
          <w:color w:val="000000"/>
          <w:kern w:val="0"/>
          <w:sz w:val="24"/>
          <w:szCs w:val="24"/>
          <w:lang w:bidi="zxx"/>
        </w:rPr>
        <w:t>p</w:t>
      </w:r>
      <w:r>
        <w:rPr>
          <w:rFonts w:eastAsia="Times New Roman" w:cs="Arial" w:ascii="Cambria" w:hAnsi="Cambria"/>
          <w:b/>
          <w:color w:val="000000"/>
          <w:kern w:val="0"/>
          <w:sz w:val="24"/>
          <w:szCs w:val="24"/>
          <w:lang w:bidi="zxx"/>
        </w:rPr>
        <w:t>edido</w:t>
      </w:r>
    </w:p>
    <w:p>
      <w:pPr>
        <w:pStyle w:val="ListParagraph"/>
        <w:spacing w:lineRule="auto" w:line="360" w:before="113" w:after="113"/>
        <w:ind w:left="0" w:hanging="0"/>
        <w:jc w:val="both"/>
        <w:rPr>
          <w:rFonts w:ascii="Cambria" w:hAnsi="Cambria" w:eastAsia="Times New Roman" w:cs="Arial"/>
          <w:b/>
          <w:b/>
          <w:color w:val="000000"/>
          <w:kern w:val="0"/>
          <w:sz w:val="24"/>
          <w:szCs w:val="24"/>
          <w:lang w:bidi="zxx"/>
        </w:rPr>
      </w:pPr>
      <w:r>
        <w:rPr>
          <w:rFonts w:eastAsia="Times New Roman" w:cs="Arial" w:ascii="Cambria" w:hAnsi="Cambria"/>
          <w:b/>
          <w:color w:val="000000"/>
          <w:kern w:val="0"/>
          <w:sz w:val="24"/>
          <w:szCs w:val="24"/>
          <w:lang w:bidi="zxx"/>
        </w:rPr>
      </w:r>
    </w:p>
    <w:p>
      <w:pPr>
        <w:pStyle w:val="ListParagraph"/>
        <w:widowControl/>
        <w:suppressAutoHyphens w:val="true"/>
        <w:bidi w:val="0"/>
        <w:spacing w:lineRule="auto" w:line="360" w:before="113" w:after="113"/>
        <w:ind w:left="0" w:right="0" w:firstLine="1701"/>
        <w:jc w:val="both"/>
        <w:rPr>
          <w:rFonts w:ascii="Cambria" w:hAnsi="Cambria"/>
          <w:sz w:val="24"/>
          <w:szCs w:val="24"/>
        </w:rPr>
      </w:pPr>
      <w:r>
        <w:rPr>
          <w:rFonts w:eastAsia="Times New Roman" w:cs="Arial" w:ascii="Cambria" w:hAnsi="Cambria"/>
          <w:b w:val="false"/>
          <w:bCs w:val="false"/>
          <w:color w:val="000000"/>
          <w:kern w:val="0"/>
          <w:sz w:val="24"/>
          <w:szCs w:val="24"/>
          <w:lang w:bidi="zxx"/>
        </w:rPr>
        <w:t xml:space="preserve">Ante o exposto, o </w:t>
      </w:r>
      <w:r>
        <w:rPr>
          <w:rFonts w:eastAsia="Times New Roman" w:cs="Arial" w:ascii="Cambria" w:hAnsi="Cambria"/>
          <w:b/>
          <w:bCs/>
          <w:color w:val="000000"/>
          <w:kern w:val="0"/>
          <w:sz w:val="24"/>
          <w:szCs w:val="24"/>
          <w:lang w:bidi="zxx"/>
        </w:rPr>
        <w:t xml:space="preserve">Ministério Público Eleitoral </w:t>
      </w:r>
      <w:r>
        <w:rPr>
          <w:rFonts w:eastAsia="Times New Roman" w:cs="Arial" w:ascii="Cambria" w:hAnsi="Cambria"/>
          <w:b w:val="false"/>
          <w:bCs w:val="false"/>
          <w:color w:val="000000"/>
          <w:kern w:val="0"/>
          <w:sz w:val="24"/>
          <w:szCs w:val="24"/>
          <w:lang w:bidi="zxx"/>
        </w:rPr>
        <w:t>requer:</w:t>
      </w:r>
    </w:p>
    <w:p>
      <w:pPr>
        <w:pStyle w:val="ListParagraph"/>
        <w:widowControl/>
        <w:suppressAutoHyphens w:val="true"/>
        <w:bidi w:val="0"/>
        <w:spacing w:lineRule="auto" w:line="360" w:before="113" w:after="113"/>
        <w:ind w:left="0" w:right="0" w:firstLine="1701"/>
        <w:jc w:val="both"/>
        <w:rPr>
          <w:rFonts w:eastAsia="Times New Roman" w:cs="Arial"/>
          <w:b w:val="false"/>
          <w:b w:val="false"/>
          <w:bCs w:val="false"/>
          <w:color w:val="000000"/>
          <w:kern w:val="0"/>
          <w:lang w:bidi="zxx"/>
        </w:rPr>
      </w:pPr>
      <w:r>
        <w:rPr>
          <w:rFonts w:ascii="Cambria" w:hAnsi="Cambria"/>
          <w:sz w:val="24"/>
          <w:szCs w:val="24"/>
        </w:rPr>
      </w:r>
    </w:p>
    <w:p>
      <w:pPr>
        <w:pStyle w:val="ListParagraph"/>
        <w:widowControl/>
        <w:suppressAutoHyphens w:val="true"/>
        <w:bidi w:val="0"/>
        <w:spacing w:lineRule="auto" w:line="360" w:before="113" w:after="113"/>
        <w:ind w:left="0" w:right="0" w:firstLine="1701"/>
        <w:jc w:val="both"/>
        <w:rPr>
          <w:rFonts w:ascii="Cambria" w:hAnsi="Cambria"/>
          <w:sz w:val="24"/>
          <w:szCs w:val="24"/>
        </w:rPr>
      </w:pPr>
      <w:r>
        <w:rPr>
          <w:rFonts w:eastAsia="Times New Roman" w:cs="Arial" w:ascii="Cambria" w:hAnsi="Cambria"/>
          <w:color w:val="000000"/>
          <w:kern w:val="0"/>
          <w:sz w:val="24"/>
          <w:szCs w:val="24"/>
          <w:lang w:bidi="zxx"/>
        </w:rPr>
        <w:t xml:space="preserve">a) sejam os recorridos </w:t>
      </w:r>
      <w:r>
        <w:rPr>
          <w:rFonts w:eastAsia="Times New Roman" w:cs="Arial" w:ascii="Cambria" w:hAnsi="Cambria"/>
          <w:color w:val="FF0000"/>
          <w:kern w:val="0"/>
          <w:sz w:val="24"/>
          <w:szCs w:val="24"/>
          <w:lang w:bidi="zxx"/>
        </w:rPr>
        <w:t>(candidatos a Prefeito e Vice-Prefeito eleitos)</w:t>
      </w:r>
      <w:r>
        <w:rPr>
          <w:rFonts w:eastAsia="Times New Roman" w:cs="Arial" w:ascii="Cambria" w:hAnsi="Cambria"/>
          <w:color w:val="000000"/>
          <w:kern w:val="0"/>
          <w:sz w:val="24"/>
          <w:szCs w:val="24"/>
          <w:lang w:bidi="zxx"/>
        </w:rPr>
        <w:t xml:space="preserve"> intimados a fim de apresentar as contrarrazões, se assim o desejarem;</w:t>
      </w:r>
    </w:p>
    <w:p>
      <w:pPr>
        <w:pStyle w:val="ListParagraph"/>
        <w:widowControl/>
        <w:suppressAutoHyphens w:val="true"/>
        <w:bidi w:val="0"/>
        <w:spacing w:lineRule="auto" w:line="360" w:before="113" w:after="113"/>
        <w:ind w:left="0" w:right="0" w:firstLine="1701"/>
        <w:jc w:val="both"/>
        <w:rPr>
          <w:rFonts w:ascii="Cambria" w:hAnsi="Cambria"/>
          <w:sz w:val="24"/>
          <w:szCs w:val="24"/>
        </w:rPr>
      </w:pPr>
      <w:r>
        <w:rPr>
          <w:rFonts w:eastAsia="Times New Roman" w:cs="Arial" w:ascii="Cambria" w:hAnsi="Cambria"/>
          <w:color w:val="000000"/>
          <w:kern w:val="0"/>
          <w:sz w:val="24"/>
          <w:szCs w:val="24"/>
          <w:lang w:bidi="zxx"/>
        </w:rPr>
        <w:t xml:space="preserve">b) seja o presente recurso conhecido e provido para cassar os diplomas de </w:t>
      </w:r>
      <w:r>
        <w:rPr>
          <w:rFonts w:eastAsia="Times New Roman" w:cs="Arial" w:ascii="Cambria" w:hAnsi="Cambria"/>
          <w:color w:val="FF0000"/>
          <w:kern w:val="0"/>
          <w:sz w:val="24"/>
          <w:szCs w:val="24"/>
          <w:lang w:bidi="zxx"/>
        </w:rPr>
        <w:t xml:space="preserve">(PREFEITO) conferido ao Sr. Fulano de </w:t>
      </w:r>
      <w:r>
        <w:rPr>
          <w:rFonts w:eastAsia="Times New Roman" w:cs="Arial" w:ascii="Cambria" w:hAnsi="Cambria"/>
          <w:color w:val="FF0000"/>
          <w:kern w:val="0"/>
          <w:sz w:val="24"/>
          <w:szCs w:val="24"/>
          <w:lang w:bidi="zxx"/>
        </w:rPr>
        <w:t>T</w:t>
      </w:r>
      <w:r>
        <w:rPr>
          <w:rFonts w:eastAsia="Times New Roman" w:cs="Arial" w:ascii="Cambria" w:hAnsi="Cambria"/>
          <w:color w:val="FF0000"/>
          <w:kern w:val="0"/>
          <w:sz w:val="24"/>
          <w:szCs w:val="24"/>
          <w:lang w:bidi="zxx"/>
        </w:rPr>
        <w:t xml:space="preserve">al e de VICE-PREFEITO, conferido a Sicrano de </w:t>
      </w:r>
      <w:r>
        <w:rPr>
          <w:rFonts w:eastAsia="Times New Roman" w:cs="Arial" w:ascii="Cambria" w:hAnsi="Cambria"/>
          <w:color w:val="FF0000"/>
          <w:kern w:val="0"/>
          <w:sz w:val="24"/>
          <w:szCs w:val="24"/>
          <w:lang w:bidi="zxx"/>
        </w:rPr>
        <w:t>T</w:t>
      </w:r>
      <w:r>
        <w:rPr>
          <w:rFonts w:eastAsia="Times New Roman" w:cs="Arial" w:ascii="Cambria" w:hAnsi="Cambria"/>
          <w:color w:val="FF0000"/>
          <w:kern w:val="0"/>
          <w:sz w:val="24"/>
          <w:szCs w:val="24"/>
          <w:lang w:bidi="zxx"/>
        </w:rPr>
        <w:t>al, como consequência do reconhecimento da incidência, superveniente ao registro, da causa de inelegibilidade prevista no artigo 1º, inciso I, alínea “g”, da Lei Complementar nº 64, de 1990, em relação ao candidato Fulano de tal</w:t>
      </w:r>
      <w:r>
        <w:rPr>
          <w:rFonts w:eastAsia="Times New Roman" w:cs="Arial" w:ascii="Cambria" w:hAnsi="Cambria"/>
          <w:color w:val="000000"/>
          <w:kern w:val="0"/>
          <w:sz w:val="24"/>
          <w:szCs w:val="24"/>
          <w:lang w:bidi="zxx"/>
        </w:rPr>
        <w:t>;</w:t>
      </w:r>
    </w:p>
    <w:p>
      <w:pPr>
        <w:pStyle w:val="ListParagraph"/>
        <w:widowControl/>
        <w:suppressAutoHyphens w:val="true"/>
        <w:bidi w:val="0"/>
        <w:spacing w:lineRule="auto" w:line="360" w:before="113" w:after="113"/>
        <w:ind w:left="0" w:right="0" w:firstLine="1701"/>
        <w:jc w:val="both"/>
        <w:rPr>
          <w:rFonts w:ascii="Cambria" w:hAnsi="Cambria"/>
          <w:sz w:val="24"/>
          <w:szCs w:val="24"/>
        </w:rPr>
      </w:pPr>
      <w:r>
        <w:rPr>
          <w:rFonts w:eastAsia="Times New Roman" w:cs="Arial" w:ascii="Cambria" w:hAnsi="Cambria"/>
          <w:color w:val="000000"/>
          <w:kern w:val="0"/>
          <w:sz w:val="24"/>
          <w:szCs w:val="24"/>
          <w:lang w:bidi="zxx"/>
        </w:rPr>
        <w:t>c) sejam juntadas a este recurso as cópias do acórdão do TC</w:t>
      </w:r>
      <w:r>
        <w:rPr>
          <w:rFonts w:eastAsia="Times New Roman" w:cs="Arial" w:ascii="Cambria" w:hAnsi="Cambria"/>
          <w:color w:val="000000"/>
          <w:kern w:val="0"/>
          <w:sz w:val="24"/>
          <w:szCs w:val="24"/>
          <w:lang w:bidi="zxx"/>
        </w:rPr>
        <w:t>E</w:t>
      </w:r>
      <w:r>
        <w:rPr>
          <w:rFonts w:eastAsia="Times New Roman" w:cs="Arial" w:ascii="Cambria" w:hAnsi="Cambria"/>
          <w:color w:val="000000"/>
          <w:kern w:val="0"/>
          <w:sz w:val="24"/>
          <w:szCs w:val="24"/>
          <w:lang w:bidi="zxx"/>
        </w:rPr>
        <w:t xml:space="preserve"> que desaprovou as contas de Fulano de Tal e a decisão que revogou a antecipação de tutela/tutela de urgência que viabilizara o seu registro de candidatura; e</w:t>
      </w:r>
    </w:p>
    <w:p>
      <w:pPr>
        <w:pStyle w:val="ListParagraph"/>
        <w:widowControl/>
        <w:suppressAutoHyphens w:val="true"/>
        <w:bidi w:val="0"/>
        <w:spacing w:lineRule="auto" w:line="360" w:before="113" w:after="113"/>
        <w:ind w:left="0" w:right="0" w:firstLine="1701"/>
        <w:jc w:val="both"/>
        <w:rPr>
          <w:rFonts w:ascii="Cambria" w:hAnsi="Cambria"/>
          <w:sz w:val="24"/>
          <w:szCs w:val="24"/>
        </w:rPr>
      </w:pPr>
      <w:r>
        <w:rPr>
          <w:rFonts w:eastAsia="Times New Roman" w:cs="Arial" w:ascii="Cambria" w:hAnsi="Cambria"/>
          <w:color w:val="000000"/>
          <w:kern w:val="0"/>
          <w:sz w:val="24"/>
          <w:szCs w:val="24"/>
          <w:lang w:bidi="zxx"/>
        </w:rPr>
        <w:t xml:space="preserve">d) por último, requer, caso seja necessário, provar o alegado por todos os meios de provas admitidos em direito, inclusive depoimento pessoal do recorrido, oitiva de testemunhas, bem como perícia e juntada de documentos a </w:t>
      </w:r>
      <w:r>
        <w:rPr>
          <w:rFonts w:eastAsia="Times New Roman" w:cs="Arial" w:ascii="Cambria" w:hAnsi="Cambria"/>
          <w:i/>
          <w:color w:val="000000"/>
          <w:kern w:val="0"/>
          <w:sz w:val="24"/>
          <w:szCs w:val="24"/>
          <w:lang w:bidi="zxx"/>
        </w:rPr>
        <w:t>posteriori</w:t>
      </w:r>
      <w:r>
        <w:rPr>
          <w:rFonts w:eastAsia="Times New Roman" w:cs="Arial" w:ascii="Cambria" w:hAnsi="Cambria"/>
          <w:color w:val="000000"/>
          <w:kern w:val="0"/>
          <w:sz w:val="24"/>
          <w:szCs w:val="24"/>
          <w:lang w:bidi="zxx"/>
        </w:rPr>
        <w:t>.</w:t>
      </w:r>
    </w:p>
    <w:p>
      <w:pPr>
        <w:pStyle w:val="ListParagraph"/>
        <w:widowControl/>
        <w:suppressAutoHyphens w:val="true"/>
        <w:overflowPunct w:val="false"/>
        <w:bidi w:val="0"/>
        <w:spacing w:lineRule="auto" w:line="360" w:before="113" w:after="113"/>
        <w:ind w:left="0" w:hanging="0"/>
        <w:jc w:val="both"/>
        <w:rPr>
          <w:rFonts w:ascii="Arial" w:hAnsi="Arial" w:cs="Arial"/>
          <w:b/>
          <w:b/>
          <w:sz w:val="24"/>
          <w:szCs w:val="24"/>
        </w:rPr>
      </w:pPr>
      <w:r>
        <w:rPr>
          <w:rFonts w:cs="Arial"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ListParagraph">
    <w:name w:val="List Paragraph"/>
    <w:basedOn w:val="Normal"/>
    <w:qFormat/>
    <w:pPr>
      <w:suppressAutoHyphens w:val="true"/>
      <w:spacing w:lineRule="atLeast" w:line="100"/>
      <w:ind w:left="720" w:hanging="0"/>
    </w:pPr>
    <w:rPr>
      <w:rFonts w:eastAsia="Lucida Sans Unicode" w:cs="Tahoma"/>
      <w:kern w:val="2"/>
      <w:sz w:val="24"/>
      <w:szCs w:val="24"/>
    </w:rPr>
  </w:style>
  <w:style w:type="paragraph" w:styleId="Contedodatabela">
    <w:name w:val="Conteúdo da tabela"/>
    <w:basedOn w:val="Normal"/>
    <w:qFormat/>
    <w:pPr>
      <w:suppressLineNumbers/>
      <w:suppressAutoHyphens w:val="tru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54</TotalTime>
  <Application>LibreOffice/7.2.6.2$Windows_X86_64 LibreOffice_project/b0ec3a565991f7569a5a7f5d24fed7f52653d754</Application>
  <AppVersion>15.0000</AppVersion>
  <Pages>7</Pages>
  <Words>1495</Words>
  <Characters>8601</Characters>
  <CharactersWithSpaces>10077</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2023-06-13T15:38:52Z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