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before="0" w:after="0"/>
        <w:jc w:val="both"/>
        <w:rPr>
          <w:rFonts w:ascii="Cambria" w:hAnsi="Cambria"/>
          <w:sz w:val="24"/>
          <w:szCs w:val="24"/>
        </w:rPr>
      </w:pPr>
      <w:r>
        <w:rPr>
          <w:rFonts w:cs="Times New Roman" w:ascii="Cambria" w:hAnsi="Cambria"/>
          <w:b/>
          <w:bCs/>
          <w:sz w:val="24"/>
          <w:szCs w:val="24"/>
        </w:rPr>
        <w:t>Processo nº</w:t>
      </w:r>
      <w:r>
        <w:rPr>
          <w:rFonts w:cs="Times New Roman" w:ascii="Cambria" w:hAnsi="Cambria"/>
          <w:b/>
          <w:bCs/>
          <w:i/>
          <w:iCs/>
          <w:sz w:val="24"/>
          <w:szCs w:val="24"/>
        </w:rPr>
        <w:t xml:space="preserve"> ___________</w:t>
      </w:r>
    </w:p>
    <w:p>
      <w:pPr>
        <w:pStyle w:val="Normal"/>
        <w:spacing w:lineRule="auto" w:line="360" w:before="0" w:after="0"/>
        <w:jc w:val="both"/>
        <w:rPr>
          <w:rFonts w:ascii="Cambria" w:hAnsi="Cambria"/>
          <w:sz w:val="24"/>
          <w:szCs w:val="24"/>
        </w:rPr>
      </w:pPr>
      <w:r>
        <w:rPr>
          <w:rFonts w:cs="Times New Roman" w:ascii="Cambria" w:hAnsi="Cambria"/>
          <w:sz w:val="24"/>
          <w:szCs w:val="24"/>
        </w:rPr>
        <w:t>Ação de Impugnação de Registro de Candidatura</w:t>
      </w:r>
    </w:p>
    <w:p>
      <w:pPr>
        <w:pStyle w:val="Normal"/>
        <w:spacing w:lineRule="auto" w:line="360" w:before="0" w:after="0"/>
        <w:jc w:val="both"/>
        <w:rPr>
          <w:rFonts w:ascii="Cambria" w:hAnsi="Cambria"/>
          <w:sz w:val="24"/>
          <w:szCs w:val="24"/>
        </w:rPr>
      </w:pPr>
      <w:r>
        <w:rPr>
          <w:rFonts w:cs="Times New Roman" w:ascii="Cambria" w:hAnsi="Cambria"/>
          <w:b/>
          <w:bCs/>
          <w:sz w:val="24"/>
          <w:szCs w:val="24"/>
          <w:u w:val="single"/>
        </w:rPr>
        <w:t>RECURSO ELEITORAL</w:t>
      </w:r>
    </w:p>
    <w:p>
      <w:pPr>
        <w:pStyle w:val="Normal"/>
        <w:spacing w:lineRule="auto" w:line="360" w:before="0" w:after="0"/>
        <w:jc w:val="both"/>
        <w:rPr>
          <w:rFonts w:cs="Times New Roman"/>
          <w:b/>
          <w:b/>
          <w:bCs/>
          <w:u w:val="single"/>
        </w:rPr>
      </w:pPr>
      <w:r>
        <w:rPr>
          <w:rFonts w:cs="Times New Roman"/>
          <w:b/>
          <w:bCs/>
          <w:u w:val="single"/>
        </w:rPr>
      </w:r>
    </w:p>
    <w:p>
      <w:pPr>
        <w:pStyle w:val="Normal"/>
        <w:spacing w:lineRule="auto" w:line="360" w:before="0" w:after="0"/>
        <w:jc w:val="both"/>
        <w:rPr>
          <w:rFonts w:ascii="Cambria" w:hAnsi="Cambria"/>
          <w:color w:val="C9211E"/>
          <w:sz w:val="24"/>
          <w:szCs w:val="24"/>
        </w:rPr>
      </w:pPr>
      <w:r>
        <w:rPr/>
      </w:r>
    </w:p>
    <w:p>
      <w:pPr>
        <w:pStyle w:val="Normal"/>
        <w:spacing w:lineRule="auto" w:line="240" w:before="0" w:after="0"/>
        <w:jc w:val="both"/>
        <w:rPr>
          <w:rFonts w:ascii="Cambria" w:hAnsi="Cambria" w:cs="Times New Roman"/>
          <w:i/>
          <w:i/>
          <w:iCs/>
          <w:sz w:val="24"/>
          <w:szCs w:val="24"/>
          <w:u w:val="single"/>
        </w:rPr>
      </w:pPr>
      <w:r>
        <w:rPr>
          <w:rFonts w:cs="Times New Roman" w:ascii="Cambria" w:hAnsi="Cambria"/>
          <w:i/>
          <w:iCs/>
          <w:sz w:val="24"/>
          <w:szCs w:val="24"/>
          <w:u w:val="single"/>
        </w:rPr>
      </w:r>
    </w:p>
    <w:p>
      <w:pPr>
        <w:pStyle w:val="Normal"/>
        <w:spacing w:lineRule="auto" w:line="240" w:before="0" w:after="0"/>
        <w:jc w:val="both"/>
        <w:rPr>
          <w:rFonts w:ascii="Cambria" w:hAnsi="Cambria" w:cs="Times New Roman"/>
          <w:i/>
          <w:i/>
          <w:iCs/>
          <w:sz w:val="24"/>
          <w:szCs w:val="24"/>
          <w:u w:val="single"/>
        </w:rPr>
      </w:pPr>
      <w:r>
        <w:rPr>
          <w:rFonts w:cs="Times New Roman" w:ascii="Cambria" w:hAnsi="Cambria"/>
          <w:i/>
          <w:iCs/>
          <w:sz w:val="24"/>
          <w:szCs w:val="24"/>
          <w:u w:val="single"/>
        </w:rPr>
      </w:r>
    </w:p>
    <w:p>
      <w:pPr>
        <w:pStyle w:val="Normal"/>
        <w:spacing w:lineRule="auto" w:line="360" w:before="0" w:after="0"/>
        <w:ind w:left="2880" w:hanging="0"/>
        <w:jc w:val="both"/>
        <w:rPr>
          <w:rFonts w:ascii="Cambria" w:hAnsi="Cambria" w:cs="Times New Roman"/>
          <w:b/>
          <w:b/>
          <w:bCs/>
          <w:sz w:val="24"/>
          <w:szCs w:val="24"/>
          <w:u w:val="single"/>
        </w:rPr>
      </w:pPr>
      <w:r>
        <w:rPr>
          <w:rFonts w:cs="Times New Roman" w:ascii="Cambria" w:hAnsi="Cambria"/>
          <w:b/>
          <w:bCs/>
          <w:sz w:val="24"/>
          <w:szCs w:val="24"/>
          <w:u w:val="single"/>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cs="Times New Roman" w:ascii="Cambria" w:hAnsi="Cambria"/>
          <w:sz w:val="24"/>
          <w:szCs w:val="24"/>
        </w:rPr>
        <w:t xml:space="preserve">O </w:t>
      </w:r>
      <w:r>
        <w:rPr>
          <w:rFonts w:cs="Times New Roman" w:ascii="Cambria" w:hAnsi="Cambria"/>
          <w:b/>
          <w:bCs/>
          <w:sz w:val="24"/>
          <w:szCs w:val="24"/>
        </w:rPr>
        <w:t xml:space="preserve">MINISTÉRIO PÚBLICO ELEITORAL, </w:t>
      </w:r>
      <w:r>
        <w:rPr>
          <w:rFonts w:cs="Times New Roman" w:ascii="Cambria" w:hAnsi="Cambria"/>
          <w:sz w:val="24"/>
          <w:szCs w:val="24"/>
        </w:rPr>
        <w:t>nos autos da Ação de Impugnação de Registro de Candidaturas em face de ___________________</w:t>
      </w:r>
      <w:r>
        <w:rPr>
          <w:rFonts w:cs="Times New Roman" w:ascii="Cambria" w:hAnsi="Cambria"/>
          <w:b/>
          <w:bCs/>
          <w:sz w:val="24"/>
          <w:szCs w:val="24"/>
        </w:rPr>
        <w:t xml:space="preserve">, </w:t>
      </w:r>
      <w:r>
        <w:rPr>
          <w:rFonts w:cs="Times New Roman" w:ascii="Cambria" w:hAnsi="Cambria"/>
          <w:sz w:val="24"/>
          <w:szCs w:val="24"/>
        </w:rPr>
        <w:t xml:space="preserve">inconformado com a sentença de </w:t>
      </w:r>
      <w:r>
        <w:rPr>
          <w:rFonts w:cs="Times New Roman" w:ascii="Cambria" w:hAnsi="Cambria"/>
          <w:b/>
          <w:bCs/>
          <w:sz w:val="24"/>
          <w:szCs w:val="24"/>
        </w:rPr>
        <w:t>ID nº ____________</w:t>
      </w:r>
      <w:r>
        <w:rPr>
          <w:rFonts w:cs="Times New Roman" w:ascii="Cambria" w:hAnsi="Cambria"/>
          <w:sz w:val="24"/>
          <w:szCs w:val="24"/>
        </w:rPr>
        <w:t xml:space="preserve">, vem, à presença de Vossa Excelência, no prazo legal, interpor </w:t>
      </w:r>
      <w:r>
        <w:rPr>
          <w:rFonts w:cs="Times New Roman" w:ascii="Cambria" w:hAnsi="Cambria"/>
          <w:b/>
          <w:bCs/>
          <w:sz w:val="24"/>
          <w:szCs w:val="24"/>
        </w:rPr>
        <w:t xml:space="preserve">RECURSO ELEITORAL </w:t>
      </w:r>
      <w:r>
        <w:rPr>
          <w:rFonts w:cs="Times New Roman" w:ascii="Cambria" w:hAnsi="Cambria"/>
          <w:sz w:val="24"/>
          <w:szCs w:val="24"/>
        </w:rPr>
        <w:t xml:space="preserve">ao </w:t>
      </w:r>
      <w:r>
        <w:rPr>
          <w:rFonts w:cs="Times New Roman" w:ascii="Cambria" w:hAnsi="Cambria"/>
          <w:b/>
          <w:bCs/>
          <w:sz w:val="24"/>
          <w:szCs w:val="24"/>
        </w:rPr>
        <w:t>EGRÉGIO TRIBUNAL REGIONAL ELEITORAL DO TOCANTINS – TRE – TO</w:t>
      </w:r>
      <w:r>
        <w:rPr>
          <w:rFonts w:cs="Times New Roman" w:ascii="Cambria" w:hAnsi="Cambria"/>
          <w:sz w:val="24"/>
          <w:szCs w:val="24"/>
        </w:rPr>
        <w:t>, pelas razões de fato e de direito expostas nas razões recursais em anexo.</w:t>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cs="Times New Roman" w:ascii="Cambria" w:hAnsi="Cambria"/>
          <w:sz w:val="24"/>
          <w:szCs w:val="24"/>
        </w:rPr>
        <w:t>Na oportunidade, requer manifestação sobre a reforma da</w:t>
      </w:r>
      <w:bookmarkStart w:id="0" w:name="_GoBack"/>
      <w:bookmarkEnd w:id="0"/>
      <w:r>
        <w:rPr>
          <w:rFonts w:cs="Times New Roman" w:ascii="Cambria" w:hAnsi="Cambria"/>
          <w:sz w:val="24"/>
          <w:szCs w:val="24"/>
        </w:rPr>
        <w:t xml:space="preserve"> decisão recorrida, nos termos do art. 267, § 7º do Código Eleitoral.</w:t>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cs="Times New Roman" w:ascii="Cambria" w:hAnsi="Cambria"/>
          <w:sz w:val="24"/>
          <w:szCs w:val="24"/>
        </w:rPr>
        <w:t>Local e data.</w:t>
      </w:r>
    </w:p>
    <w:p>
      <w:pPr>
        <w:pStyle w:val="Normal"/>
        <w:spacing w:lineRule="auto" w:line="360" w:before="0" w:after="0"/>
        <w:ind w:firstLine="1418"/>
        <w:jc w:val="both"/>
        <w:rPr>
          <w:rFonts w:cs="Times New Roman"/>
          <w:b/>
          <w:b/>
          <w:bCs/>
        </w:rPr>
      </w:pPr>
      <w:r>
        <w:rPr>
          <w:rFonts w:cs="Times New Roman"/>
          <w:b/>
          <w:bCs/>
        </w:rPr>
      </w:r>
    </w:p>
    <w:p>
      <w:pPr>
        <w:pStyle w:val="Normal"/>
        <w:spacing w:lineRule="auto" w:line="360" w:before="0" w:after="0"/>
        <w:ind w:hanging="0"/>
        <w:jc w:val="center"/>
        <w:rPr>
          <w:rFonts w:ascii="Cambria" w:hAnsi="Cambria"/>
          <w:sz w:val="24"/>
          <w:szCs w:val="24"/>
        </w:rPr>
      </w:pPr>
      <w:r>
        <w:rPr>
          <w:rFonts w:cs="Times New Roman" w:ascii="Cambria" w:hAnsi="Cambria"/>
          <w:b/>
          <w:bCs/>
          <w:sz w:val="24"/>
          <w:szCs w:val="24"/>
        </w:rPr>
        <w:t xml:space="preserve">Promotor(a) Eleitoral </w:t>
      </w:r>
      <w:r>
        <w:br w:type="page"/>
      </w:r>
    </w:p>
    <w:p>
      <w:pPr>
        <w:pStyle w:val="Normal"/>
        <w:spacing w:lineRule="auto" w:line="360" w:before="0" w:after="0"/>
        <w:ind w:firstLine="1418"/>
        <w:jc w:val="both"/>
        <w:rPr/>
      </w:pPr>
      <w:r>
        <w:rPr/>
      </w:r>
    </w:p>
    <w:p>
      <w:pPr>
        <w:pStyle w:val="Normal"/>
        <w:widowControl/>
        <w:suppressAutoHyphens w:val="true"/>
        <w:overflowPunct w:val="false"/>
        <w:bidi w:val="0"/>
        <w:spacing w:lineRule="auto" w:line="360" w:before="0" w:after="0"/>
        <w:ind w:left="0" w:right="0" w:firstLine="1701"/>
        <w:jc w:val="both"/>
        <w:rPr>
          <w:rFonts w:ascii="Cambria" w:hAnsi="Cambria" w:cs="Times New Roman"/>
          <w:b/>
          <w:b/>
          <w:bCs/>
          <w:sz w:val="24"/>
          <w:szCs w:val="24"/>
        </w:rPr>
      </w:pPr>
      <w:r>
        <w:rPr>
          <w:rFonts w:cs="Times New Roman" w:ascii="Cambria" w:hAnsi="Cambria"/>
          <w:b/>
          <w:bCs/>
          <w:sz w:val="24"/>
          <w:szCs w:val="24"/>
        </w:rPr>
      </w:r>
    </w:p>
    <w:p>
      <w:pPr>
        <w:pStyle w:val="Normal"/>
        <w:spacing w:lineRule="auto" w:line="360" w:before="0" w:after="0"/>
        <w:ind w:firstLine="1418"/>
        <w:jc w:val="both"/>
        <w:rPr>
          <w:rFonts w:ascii="Cambria" w:hAnsi="Cambria" w:cs="Times New Roman"/>
          <w:b/>
          <w:b/>
          <w:bCs/>
          <w:sz w:val="24"/>
          <w:szCs w:val="24"/>
        </w:rPr>
      </w:pPr>
      <w:r>
        <w:rPr>
          <w:rFonts w:cs="Times New Roman" w:ascii="Cambria" w:hAnsi="Cambria"/>
          <w:b/>
          <w:bCs/>
          <w:sz w:val="24"/>
          <w:szCs w:val="24"/>
        </w:rPr>
      </w:r>
    </w:p>
    <w:p>
      <w:pPr>
        <w:pStyle w:val="Normal"/>
        <w:pBdr>
          <w:top w:val="single" w:sz="4" w:space="4" w:color="00000A"/>
          <w:left w:val="single" w:sz="4" w:space="4" w:color="00000A"/>
          <w:bottom w:val="single" w:sz="4" w:space="4" w:color="00000A"/>
          <w:right w:val="single" w:sz="4" w:space="4" w:color="00000A"/>
        </w:pBdr>
        <w:spacing w:lineRule="auto" w:line="240" w:before="0" w:after="120"/>
        <w:jc w:val="center"/>
        <w:rPr>
          <w:rFonts w:ascii="Cambria" w:hAnsi="Cambria"/>
          <w:sz w:val="24"/>
          <w:szCs w:val="24"/>
        </w:rPr>
      </w:pPr>
      <w:r>
        <w:rPr>
          <w:rFonts w:cs="Times New Roman" w:ascii="Cambria" w:hAnsi="Cambria"/>
          <w:b/>
          <w:bCs/>
          <w:sz w:val="24"/>
          <w:szCs w:val="24"/>
        </w:rPr>
        <w:t>RAZÕES DE RECURSO</w:t>
      </w:r>
    </w:p>
    <w:p>
      <w:pPr>
        <w:pStyle w:val="Normal"/>
        <w:spacing w:lineRule="auto" w:line="240" w:before="0" w:after="120"/>
        <w:jc w:val="center"/>
        <w:rPr>
          <w:rFonts w:ascii="Cambria" w:hAnsi="Cambria" w:cs="Times New Roman"/>
          <w:sz w:val="24"/>
          <w:szCs w:val="24"/>
        </w:rPr>
      </w:pPr>
      <w:r>
        <w:rPr>
          <w:rFonts w:cs="Times New Roman" w:ascii="Cambria" w:hAnsi="Cambria"/>
          <w:sz w:val="24"/>
          <w:szCs w:val="24"/>
        </w:rPr>
      </w:r>
    </w:p>
    <w:p>
      <w:pPr>
        <w:pStyle w:val="Normal"/>
        <w:spacing w:lineRule="auto" w:line="240" w:before="0" w:after="120"/>
        <w:jc w:val="center"/>
        <w:rPr>
          <w:rFonts w:ascii="Cambria" w:hAnsi="Cambria" w:cs="Times New Roman"/>
          <w:sz w:val="24"/>
          <w:szCs w:val="24"/>
        </w:rPr>
      </w:pPr>
      <w:r>
        <w:rPr>
          <w:rFonts w:cs="Times New Roman" w:ascii="Cambria" w:hAnsi="Cambria"/>
          <w:sz w:val="24"/>
          <w:szCs w:val="24"/>
        </w:rPr>
      </w:r>
    </w:p>
    <w:p>
      <w:pPr>
        <w:pStyle w:val="Normal"/>
        <w:spacing w:lineRule="auto" w:line="240" w:before="0" w:after="120"/>
        <w:jc w:val="center"/>
        <w:rPr>
          <w:rFonts w:ascii="Cambria" w:hAnsi="Cambria" w:cs="Times New Roman"/>
          <w:sz w:val="24"/>
          <w:szCs w:val="24"/>
        </w:rPr>
      </w:pPr>
      <w:r>
        <w:rPr>
          <w:rFonts w:cs="Times New Roman" w:ascii="Cambria" w:hAnsi="Cambria"/>
          <w:sz w:val="24"/>
          <w:szCs w:val="24"/>
        </w:rPr>
      </w:r>
    </w:p>
    <w:p>
      <w:pPr>
        <w:pStyle w:val="Normal"/>
        <w:spacing w:lineRule="auto" w:line="240" w:before="0" w:after="120"/>
        <w:jc w:val="both"/>
        <w:rPr>
          <w:rFonts w:ascii="Cambria" w:hAnsi="Cambria"/>
          <w:sz w:val="24"/>
          <w:szCs w:val="24"/>
        </w:rPr>
      </w:pPr>
      <w:r>
        <w:rPr>
          <w:rFonts w:cs="Times New Roman" w:ascii="Cambria" w:hAnsi="Cambria"/>
          <w:b/>
          <w:bCs/>
          <w:sz w:val="24"/>
          <w:szCs w:val="24"/>
        </w:rPr>
        <w:t>Processo nº ________________</w:t>
      </w:r>
    </w:p>
    <w:p>
      <w:pPr>
        <w:pStyle w:val="Normal"/>
        <w:spacing w:lineRule="auto" w:line="240" w:before="0" w:after="120"/>
        <w:jc w:val="both"/>
        <w:rPr>
          <w:rFonts w:ascii="Cambria" w:hAnsi="Cambria"/>
          <w:sz w:val="24"/>
          <w:szCs w:val="24"/>
        </w:rPr>
      </w:pPr>
      <w:r>
        <w:rPr>
          <w:rFonts w:cs="Times New Roman" w:ascii="Cambria" w:hAnsi="Cambria"/>
          <w:b/>
          <w:bCs/>
          <w:sz w:val="24"/>
          <w:szCs w:val="24"/>
        </w:rPr>
        <w:t xml:space="preserve">Origem: _______________ª Zona Eleitoral </w:t>
      </w:r>
    </w:p>
    <w:p>
      <w:pPr>
        <w:pStyle w:val="Normal"/>
        <w:spacing w:lineRule="auto" w:line="240" w:before="0" w:after="120"/>
        <w:jc w:val="both"/>
        <w:rPr>
          <w:rFonts w:ascii="Cambria" w:hAnsi="Cambria"/>
          <w:sz w:val="24"/>
          <w:szCs w:val="24"/>
        </w:rPr>
      </w:pPr>
      <w:r>
        <w:rPr>
          <w:rFonts w:cs="Times New Roman" w:ascii="Cambria" w:hAnsi="Cambria"/>
          <w:b/>
          <w:bCs/>
          <w:sz w:val="24"/>
          <w:szCs w:val="24"/>
        </w:rPr>
        <w:t>Recorrente: MINISTÉRIO PÚBLICO ELEITORAL</w:t>
      </w:r>
    </w:p>
    <w:p>
      <w:pPr>
        <w:pStyle w:val="Normal"/>
        <w:spacing w:lineRule="auto" w:line="240" w:before="0" w:after="120"/>
        <w:jc w:val="both"/>
        <w:rPr>
          <w:rFonts w:ascii="Cambria" w:hAnsi="Cambria"/>
          <w:sz w:val="24"/>
          <w:szCs w:val="24"/>
        </w:rPr>
      </w:pPr>
      <w:r>
        <w:rPr>
          <w:rFonts w:cs="Times New Roman" w:ascii="Cambria" w:hAnsi="Cambria"/>
          <w:b/>
          <w:bCs/>
          <w:sz w:val="24"/>
          <w:szCs w:val="24"/>
        </w:rPr>
        <w:t xml:space="preserve">Recorrido: </w:t>
      </w:r>
      <w:bookmarkStart w:id="1" w:name="_Hlk53514901"/>
      <w:r>
        <w:rPr>
          <w:rFonts w:cs="Times New Roman" w:ascii="Cambria" w:hAnsi="Cambria"/>
          <w:b/>
          <w:bCs/>
          <w:sz w:val="24"/>
          <w:szCs w:val="24"/>
        </w:rPr>
        <w:t>_</w:t>
      </w:r>
      <w:bookmarkEnd w:id="1"/>
      <w:r>
        <w:rPr>
          <w:rFonts w:cs="Times New Roman" w:ascii="Cambria" w:hAnsi="Cambria"/>
          <w:b/>
          <w:bCs/>
          <w:sz w:val="24"/>
          <w:szCs w:val="24"/>
        </w:rPr>
        <w:t>_______________________</w:t>
      </w:r>
    </w:p>
    <w:p>
      <w:pPr>
        <w:pStyle w:val="Normal"/>
        <w:spacing w:lineRule="auto" w:line="240" w:before="0" w:after="120"/>
        <w:jc w:val="both"/>
        <w:rPr>
          <w:rFonts w:ascii="Cambria" w:hAnsi="Cambria" w:cs="Times New Roman"/>
          <w:b/>
          <w:b/>
          <w:bCs/>
          <w:sz w:val="24"/>
          <w:szCs w:val="24"/>
        </w:rPr>
      </w:pPr>
      <w:r>
        <w:rPr>
          <w:rFonts w:cs="Times New Roman" w:ascii="Cambria" w:hAnsi="Cambria"/>
          <w:b/>
          <w:bCs/>
          <w:sz w:val="24"/>
          <w:szCs w:val="24"/>
        </w:rPr>
      </w:r>
    </w:p>
    <w:p>
      <w:pPr>
        <w:pStyle w:val="Normal"/>
        <w:spacing w:lineRule="auto" w:line="240" w:before="0" w:after="120"/>
        <w:jc w:val="both"/>
        <w:rPr>
          <w:rFonts w:ascii="Cambria" w:hAnsi="Cambria" w:cs="Times New Roman"/>
          <w:b/>
          <w:b/>
          <w:bCs/>
          <w:sz w:val="24"/>
          <w:szCs w:val="24"/>
        </w:rPr>
      </w:pPr>
      <w:r>
        <w:rPr>
          <w:rFonts w:cs="Times New Roman" w:ascii="Cambria" w:hAnsi="Cambria"/>
          <w:b/>
          <w:bCs/>
          <w:sz w:val="24"/>
          <w:szCs w:val="24"/>
        </w:rPr>
      </w:r>
    </w:p>
    <w:p>
      <w:pPr>
        <w:pStyle w:val="Normal"/>
        <w:spacing w:lineRule="auto" w:line="240" w:before="0" w:after="120"/>
        <w:jc w:val="both"/>
        <w:rPr>
          <w:rFonts w:ascii="Cambria" w:hAnsi="Cambria" w:cs="Times New Roman"/>
          <w:b/>
          <w:b/>
          <w:bCs/>
          <w:sz w:val="24"/>
          <w:szCs w:val="24"/>
        </w:rPr>
      </w:pPr>
      <w:r>
        <w:rPr>
          <w:rFonts w:cs="Times New Roman" w:ascii="Cambria" w:hAnsi="Cambria"/>
          <w:b/>
          <w:bCs/>
          <w:sz w:val="24"/>
          <w:szCs w:val="24"/>
        </w:rPr>
      </w:r>
    </w:p>
    <w:p>
      <w:pPr>
        <w:pStyle w:val="Normal"/>
        <w:spacing w:lineRule="auto" w:line="240" w:before="0" w:after="120"/>
        <w:jc w:val="both"/>
        <w:rPr>
          <w:rFonts w:ascii="Cambria" w:hAnsi="Cambria"/>
          <w:sz w:val="24"/>
          <w:szCs w:val="24"/>
        </w:rPr>
      </w:pPr>
      <w:r>
        <w:rPr>
          <w:rFonts w:cs="Times New Roman" w:ascii="Cambria" w:hAnsi="Cambria"/>
          <w:b/>
          <w:bCs/>
          <w:sz w:val="24"/>
          <w:szCs w:val="24"/>
        </w:rPr>
        <w:t>EGRÉGIO TRIBUNAL REGIONAL ELEITORAL DO CEARÁ</w:t>
      </w:r>
    </w:p>
    <w:p>
      <w:pPr>
        <w:pStyle w:val="Normal"/>
        <w:spacing w:lineRule="auto" w:line="240" w:before="0" w:after="120"/>
        <w:jc w:val="both"/>
        <w:rPr>
          <w:rFonts w:ascii="Cambria" w:hAnsi="Cambria"/>
          <w:sz w:val="24"/>
          <w:szCs w:val="24"/>
        </w:rPr>
      </w:pPr>
      <w:r>
        <w:rPr>
          <w:rFonts w:cs="Times New Roman" w:ascii="Cambria" w:hAnsi="Cambria"/>
          <w:b/>
          <w:bCs/>
          <w:sz w:val="24"/>
          <w:szCs w:val="24"/>
        </w:rPr>
        <w:t>Exmos. Julgadores.</w:t>
      </w:r>
    </w:p>
    <w:p>
      <w:pPr>
        <w:pStyle w:val="Normal"/>
        <w:spacing w:lineRule="auto" w:line="240" w:before="0" w:after="120"/>
        <w:jc w:val="both"/>
        <w:rPr>
          <w:rFonts w:ascii="Cambria" w:hAnsi="Cambria"/>
          <w:sz w:val="24"/>
          <w:szCs w:val="24"/>
        </w:rPr>
      </w:pPr>
      <w:r>
        <w:rPr>
          <w:rFonts w:cs="Times New Roman" w:ascii="Cambria" w:hAnsi="Cambria"/>
          <w:b/>
          <w:bCs/>
          <w:sz w:val="24"/>
          <w:szCs w:val="24"/>
        </w:rPr>
        <w:t>Exma. Procuradora Regional Eleitoral.</w:t>
      </w:r>
    </w:p>
    <w:p>
      <w:pPr>
        <w:pStyle w:val="Normal"/>
        <w:spacing w:lineRule="auto" w:line="240" w:before="0" w:after="120"/>
        <w:jc w:val="both"/>
        <w:rPr>
          <w:rFonts w:ascii="Cambria" w:hAnsi="Cambria" w:cs="Times New Roman"/>
          <w:b/>
          <w:b/>
          <w:bCs/>
          <w:sz w:val="24"/>
          <w:szCs w:val="24"/>
        </w:rPr>
      </w:pPr>
      <w:r>
        <w:rPr>
          <w:rFonts w:cs="Times New Roman" w:ascii="Cambria" w:hAnsi="Cambria"/>
          <w:b/>
          <w:bCs/>
          <w:sz w:val="24"/>
          <w:szCs w:val="24"/>
        </w:rPr>
      </w:r>
    </w:p>
    <w:p>
      <w:pPr>
        <w:pStyle w:val="Normal"/>
        <w:spacing w:lineRule="auto" w:line="240" w:before="0" w:after="120"/>
        <w:jc w:val="both"/>
        <w:rPr>
          <w:rFonts w:ascii="Cambria" w:hAnsi="Cambria" w:cs="Times New Roman"/>
          <w:b/>
          <w:b/>
          <w:bCs/>
          <w:sz w:val="24"/>
          <w:szCs w:val="24"/>
        </w:rPr>
      </w:pPr>
      <w:r>
        <w:rPr>
          <w:rFonts w:cs="Times New Roman" w:ascii="Cambria" w:hAnsi="Cambria"/>
          <w:b/>
          <w:bCs/>
          <w:sz w:val="24"/>
          <w:szCs w:val="24"/>
        </w:rPr>
      </w:r>
    </w:p>
    <w:p>
      <w:pPr>
        <w:pStyle w:val="Normal"/>
        <w:spacing w:lineRule="auto" w:line="240" w:before="0" w:after="120"/>
        <w:jc w:val="both"/>
        <w:rPr>
          <w:rFonts w:ascii="Cambria" w:hAnsi="Cambria" w:cs="Times New Roman"/>
          <w:b/>
          <w:b/>
          <w:bCs/>
          <w:sz w:val="24"/>
          <w:szCs w:val="24"/>
        </w:rPr>
      </w:pPr>
      <w:r>
        <w:rPr>
          <w:rFonts w:cs="Times New Roman" w:ascii="Cambria" w:hAnsi="Cambria"/>
          <w:b/>
          <w:bCs/>
          <w:sz w:val="24"/>
          <w:szCs w:val="24"/>
        </w:rPr>
      </w:r>
    </w:p>
    <w:p>
      <w:pPr>
        <w:pStyle w:val="Normal"/>
        <w:spacing w:lineRule="auto" w:line="240" w:before="0" w:after="120"/>
        <w:jc w:val="both"/>
        <w:rPr>
          <w:rFonts w:ascii="Cambria" w:hAnsi="Cambria" w:cs="Times New Roman"/>
          <w:b/>
          <w:b/>
          <w:bCs/>
          <w:sz w:val="24"/>
          <w:szCs w:val="24"/>
        </w:rPr>
      </w:pPr>
      <w:r>
        <w:rPr>
          <w:rFonts w:cs="Times New Roman" w:ascii="Cambria" w:hAnsi="Cambria"/>
          <w:b/>
          <w:bCs/>
          <w:sz w:val="24"/>
          <w:szCs w:val="24"/>
        </w:rPr>
      </w:r>
    </w:p>
    <w:p>
      <w:pPr>
        <w:pStyle w:val="Normal"/>
        <w:spacing w:lineRule="auto" w:line="240" w:before="0" w:after="120"/>
        <w:jc w:val="both"/>
        <w:rPr>
          <w:rFonts w:ascii="Cambria" w:hAnsi="Cambria" w:cs="Times New Roman"/>
          <w:b/>
          <w:b/>
          <w:bCs/>
          <w:sz w:val="24"/>
          <w:szCs w:val="24"/>
        </w:rPr>
      </w:pPr>
      <w:r>
        <w:rPr>
          <w:rFonts w:cs="Times New Roman" w:ascii="Cambria" w:hAnsi="Cambria"/>
          <w:b/>
          <w:bCs/>
          <w:sz w:val="24"/>
          <w:szCs w:val="24"/>
        </w:rPr>
      </w:r>
    </w:p>
    <w:p>
      <w:pPr>
        <w:pStyle w:val="Normal"/>
        <w:spacing w:lineRule="auto" w:line="240" w:before="0" w:after="120"/>
        <w:jc w:val="both"/>
        <w:rPr>
          <w:rFonts w:ascii="Cambria" w:hAnsi="Cambria" w:cs="Times New Roman"/>
          <w:b/>
          <w:b/>
          <w:bCs/>
          <w:sz w:val="24"/>
          <w:szCs w:val="24"/>
        </w:rPr>
      </w:pPr>
      <w:r>
        <w:rPr>
          <w:rFonts w:cs="Times New Roman" w:ascii="Cambria" w:hAnsi="Cambria"/>
          <w:b/>
          <w:bCs/>
          <w:sz w:val="24"/>
          <w:szCs w:val="24"/>
        </w:rPr>
      </w:r>
    </w:p>
    <w:p>
      <w:pPr>
        <w:pStyle w:val="Normal"/>
        <w:widowControl/>
        <w:suppressAutoHyphens w:val="true"/>
        <w:overflowPunct w:val="false"/>
        <w:bidi w:val="0"/>
        <w:spacing w:lineRule="auto" w:line="360" w:before="0" w:after="120"/>
        <w:ind w:left="0" w:right="0" w:firstLine="1729"/>
        <w:jc w:val="both"/>
        <w:rPr>
          <w:rFonts w:ascii="Cambria" w:hAnsi="Cambria"/>
          <w:sz w:val="24"/>
          <w:szCs w:val="24"/>
        </w:rPr>
      </w:pPr>
      <w:r>
        <w:rPr>
          <w:rFonts w:cs="Times New Roman" w:ascii="Cambria" w:hAnsi="Cambria"/>
          <w:b/>
          <w:bCs/>
          <w:sz w:val="24"/>
          <w:szCs w:val="24"/>
        </w:rPr>
        <w:t xml:space="preserve">O MINISTÉRIO PÚBLICO ELEITORAL </w:t>
      </w:r>
      <w:r>
        <w:rPr>
          <w:rFonts w:cs="Times New Roman" w:ascii="Cambria" w:hAnsi="Cambria"/>
          <w:sz w:val="24"/>
          <w:szCs w:val="24"/>
        </w:rPr>
        <w:t xml:space="preserve">vem, respeitosamente, no uso de suas atribuições legais e constitucionais, apresentar </w:t>
      </w:r>
      <w:r>
        <w:rPr>
          <w:rFonts w:cs="Times New Roman" w:ascii="Cambria" w:hAnsi="Cambria"/>
          <w:b/>
          <w:bCs/>
          <w:sz w:val="24"/>
          <w:szCs w:val="24"/>
        </w:rPr>
        <w:t>RECURSO ELEITORAL</w:t>
      </w:r>
      <w:r>
        <w:rPr>
          <w:rFonts w:cs="Times New Roman" w:ascii="Cambria" w:hAnsi="Cambria"/>
          <w:b/>
          <w:bCs/>
          <w:i/>
          <w:iCs/>
          <w:sz w:val="24"/>
          <w:szCs w:val="24"/>
        </w:rPr>
        <w:t>,</w:t>
      </w:r>
      <w:r>
        <w:rPr>
          <w:rFonts w:cs="Times New Roman" w:ascii="Cambria" w:hAnsi="Cambria"/>
          <w:sz w:val="24"/>
          <w:szCs w:val="24"/>
        </w:rPr>
        <w:t xml:space="preserve"> o que faz pelos fundamentos de fato e de direito a seguir expostos. </w:t>
      </w:r>
      <w:r>
        <w:rPr>
          <w:rFonts w:cs="Times New Roman" w:ascii="Cambria" w:hAnsi="Cambria"/>
          <w:b/>
          <w:bCs/>
          <w:sz w:val="24"/>
          <w:szCs w:val="24"/>
        </w:rPr>
        <w:t xml:space="preserve"> </w:t>
      </w:r>
    </w:p>
    <w:p>
      <w:pPr>
        <w:pStyle w:val="Normal"/>
        <w:widowControl/>
        <w:suppressAutoHyphens w:val="true"/>
        <w:overflowPunct w:val="false"/>
        <w:bidi w:val="0"/>
        <w:spacing w:lineRule="auto" w:line="360" w:before="0" w:after="120"/>
        <w:ind w:left="0" w:right="0" w:firstLine="1729"/>
        <w:jc w:val="both"/>
        <w:rPr>
          <w:rFonts w:ascii="Cambria" w:hAnsi="Cambria"/>
          <w:sz w:val="24"/>
          <w:szCs w:val="24"/>
        </w:rPr>
      </w:pPr>
      <w:r>
        <w:rPr>
          <w:rFonts w:cs="Times New Roman" w:ascii="Cambria" w:hAnsi="Cambria"/>
          <w:sz w:val="24"/>
          <w:szCs w:val="24"/>
        </w:rPr>
        <w:t xml:space="preserve">A sentença de </w:t>
      </w:r>
      <w:r>
        <w:rPr>
          <w:rFonts w:cs="Times New Roman" w:ascii="Cambria" w:hAnsi="Cambria"/>
          <w:b/>
          <w:bCs/>
          <w:sz w:val="24"/>
          <w:szCs w:val="24"/>
        </w:rPr>
        <w:t xml:space="preserve">ID nº ____________ </w:t>
      </w:r>
      <w:r>
        <w:rPr>
          <w:rFonts w:cs="Times New Roman" w:ascii="Cambria" w:hAnsi="Cambria"/>
          <w:sz w:val="24"/>
          <w:szCs w:val="24"/>
        </w:rPr>
        <w:t>que deferiu o registro de candidatura de ____________________, não merece prosperar em sua totalidade, devendo ser reformada, pelas seguintes razões:</w:t>
      </w:r>
    </w:p>
    <w:p>
      <w:pPr>
        <w:pStyle w:val="Normal"/>
        <w:widowControl/>
        <w:suppressAutoHyphens w:val="true"/>
        <w:overflowPunct w:val="false"/>
        <w:bidi w:val="0"/>
        <w:spacing w:lineRule="auto" w:line="360" w:before="0" w:after="120"/>
        <w:ind w:left="0" w:right="0" w:firstLine="1729"/>
        <w:jc w:val="both"/>
        <w:rPr>
          <w:rFonts w:ascii="Cambria" w:hAnsi="Cambria"/>
          <w:sz w:val="24"/>
          <w:szCs w:val="24"/>
        </w:rPr>
      </w:pPr>
      <w:r>
        <w:rPr>
          <w:rFonts w:cs="Times New Roman" w:ascii="Cambria" w:hAnsi="Cambria"/>
          <w:sz w:val="24"/>
          <w:szCs w:val="24"/>
        </w:rPr>
        <w:t>A Recorrida pleiteou registro de candidatura ao cargo de Vereador do Município de ____________, oportunidade em que, indicou a expressão “___________</w:t>
      </w:r>
      <w:r>
        <w:rPr>
          <w:rFonts w:cs="Times New Roman" w:ascii="Cambria" w:hAnsi="Cambria"/>
          <w:color w:val="000000"/>
          <w:sz w:val="24"/>
          <w:szCs w:val="24"/>
        </w:rPr>
        <w:t xml:space="preserve">” para constar na urna; e, desde o dia XXXXX, iniciou sua propaganda eleitoral, fazendo menção à candidatura coletiva, indicando que a expressão "_____________" representa a </w:t>
      </w:r>
      <w:r>
        <w:rPr>
          <w:rFonts w:cs="Times New Roman" w:ascii="Cambria" w:hAnsi="Cambria"/>
          <w:b/>
          <w:bCs/>
          <w:color w:val="000000"/>
          <w:sz w:val="24"/>
          <w:szCs w:val="24"/>
        </w:rPr>
        <w:t>Candidatura Coletiva de ________________</w:t>
      </w:r>
      <w:r>
        <w:rPr>
          <w:rFonts w:cs="Times New Roman" w:ascii="Cambria" w:hAnsi="Cambria"/>
          <w:color w:val="000000"/>
          <w:sz w:val="24"/>
          <w:szCs w:val="24"/>
        </w:rPr>
        <w:t>, citando inclusive, o nome de duas outras mulheres, quais sejam, ___________________.</w:t>
      </w:r>
    </w:p>
    <w:p>
      <w:pPr>
        <w:pStyle w:val="Normal"/>
        <w:widowControl/>
        <w:suppressAutoHyphens w:val="true"/>
        <w:overflowPunct w:val="false"/>
        <w:bidi w:val="0"/>
        <w:spacing w:lineRule="auto" w:line="360" w:before="0" w:after="120"/>
        <w:ind w:left="0" w:right="0" w:firstLine="1729"/>
        <w:jc w:val="both"/>
        <w:rPr>
          <w:rFonts w:ascii="Cambria" w:hAnsi="Cambria"/>
          <w:sz w:val="24"/>
          <w:szCs w:val="24"/>
        </w:rPr>
      </w:pPr>
      <w:r>
        <w:rPr>
          <w:rFonts w:cs="Times New Roman" w:ascii="Cambria" w:hAnsi="Cambria"/>
          <w:sz w:val="24"/>
          <w:szCs w:val="24"/>
        </w:rPr>
        <w:t xml:space="preserve">Na sequência, o Ministério Público eleitoral ingressou com </w:t>
      </w:r>
      <w:r>
        <w:rPr>
          <w:rFonts w:cs="Times New Roman" w:ascii="Cambria" w:hAnsi="Cambria"/>
          <w:b/>
          <w:bCs/>
          <w:sz w:val="24"/>
          <w:szCs w:val="24"/>
        </w:rPr>
        <w:t>Ação de Impugnação de Registro de Candidatura</w:t>
      </w:r>
      <w:r>
        <w:rPr>
          <w:rFonts w:cs="Times New Roman" w:ascii="Cambria" w:hAnsi="Cambria"/>
          <w:sz w:val="24"/>
          <w:szCs w:val="24"/>
        </w:rPr>
        <w:t xml:space="preserve"> se insurgindo tão somente contra a utilização do nome “____________” na urna eletrônica, uma vez que trata de expressão inapropriada e ilegal, sendo divulgada como Candidatura Coletiva, a qual não possui previsão legal, além de não observar o disposto no art. 12 da Lei nº 9.504/97c/c artigo 25, da Resolução do TSE, de nº 23.609/2019; note-se, o MPE manifestou-se pelo indeferimento da expressão "________________A" para constar em urna, ao tempo em que emitiu parecer favorável ao registro da candidatura, por encontrarem-se presentes os requisitos legais, entretanto, devendo constar o nome </w:t>
      </w:r>
      <w:bookmarkStart w:id="2" w:name="_Hlk53516733"/>
      <w:r>
        <w:rPr>
          <w:rFonts w:cs="Times New Roman" w:ascii="Cambria" w:hAnsi="Cambria"/>
          <w:b/>
          <w:bCs/>
          <w:sz w:val="24"/>
          <w:szCs w:val="24"/>
        </w:rPr>
        <w:t>_</w:t>
      </w:r>
      <w:bookmarkEnd w:id="2"/>
      <w:r>
        <w:rPr>
          <w:rFonts w:cs="Times New Roman" w:ascii="Cambria" w:hAnsi="Cambria"/>
          <w:b/>
          <w:bCs/>
          <w:sz w:val="24"/>
          <w:szCs w:val="24"/>
        </w:rPr>
        <w:t>________________</w:t>
      </w:r>
      <w:r>
        <w:rPr>
          <w:rFonts w:cs="Times New Roman" w:ascii="Cambria" w:hAnsi="Cambria"/>
          <w:sz w:val="24"/>
          <w:szCs w:val="24"/>
        </w:rPr>
        <w:t xml:space="preserve"> na urna.</w:t>
      </w:r>
    </w:p>
    <w:p>
      <w:pPr>
        <w:pStyle w:val="Normal"/>
        <w:widowControl/>
        <w:suppressAutoHyphens w:val="true"/>
        <w:overflowPunct w:val="false"/>
        <w:bidi w:val="0"/>
        <w:spacing w:lineRule="auto" w:line="360" w:before="0" w:after="120"/>
        <w:ind w:left="0" w:right="0" w:firstLine="1729"/>
        <w:jc w:val="both"/>
        <w:rPr>
          <w:rFonts w:ascii="Cambria" w:hAnsi="Cambria"/>
          <w:sz w:val="24"/>
          <w:szCs w:val="24"/>
        </w:rPr>
      </w:pPr>
      <w:r>
        <w:rPr>
          <w:rFonts w:cs="Times New Roman" w:ascii="Cambria" w:hAnsi="Cambria"/>
          <w:sz w:val="24"/>
          <w:szCs w:val="24"/>
        </w:rPr>
        <w:t xml:space="preserve">Em sua defesa, a candidata requereu a improcedência da impugnação, ou alternativamente, que constasse na urna a expressão "________________" – ID _________. </w:t>
      </w:r>
    </w:p>
    <w:p>
      <w:pPr>
        <w:pStyle w:val="Normal"/>
        <w:widowControl/>
        <w:suppressAutoHyphens w:val="true"/>
        <w:overflowPunct w:val="false"/>
        <w:bidi w:val="0"/>
        <w:spacing w:lineRule="auto" w:line="360" w:before="0" w:after="120"/>
        <w:ind w:left="0" w:right="0" w:firstLine="1729"/>
        <w:jc w:val="both"/>
        <w:rPr>
          <w:rFonts w:ascii="Cambria" w:hAnsi="Cambria"/>
          <w:sz w:val="24"/>
          <w:szCs w:val="24"/>
        </w:rPr>
      </w:pPr>
      <w:r>
        <w:rPr>
          <w:rFonts w:cs="Times New Roman" w:ascii="Cambria" w:hAnsi="Cambria"/>
          <w:sz w:val="24"/>
          <w:szCs w:val="24"/>
        </w:rPr>
        <w:t xml:space="preserve">E a sentença, ora recorrida, muito acertadamente, dispôs que: </w:t>
      </w:r>
    </w:p>
    <w:p>
      <w:pPr>
        <w:pStyle w:val="Normal"/>
        <w:widowControl/>
        <w:suppressAutoHyphens w:val="true"/>
        <w:overflowPunct w:val="false"/>
        <w:bidi w:val="0"/>
        <w:spacing w:lineRule="auto" w:line="360" w:before="0" w:after="120"/>
        <w:ind w:left="0" w:right="0" w:firstLine="1729"/>
        <w:jc w:val="both"/>
        <w:rPr>
          <w:rFonts w:ascii="Cambria" w:hAnsi="Cambria"/>
          <w:sz w:val="24"/>
          <w:szCs w:val="24"/>
        </w:rPr>
      </w:pPr>
      <w:r>
        <w:rPr>
          <w:rFonts w:cs="Times New Roman" w:ascii="Cambria" w:hAnsi="Cambria"/>
          <w:sz w:val="24"/>
          <w:szCs w:val="24"/>
        </w:rPr>
        <w:t>“</w:t>
      </w:r>
      <w:r>
        <w:rPr>
          <w:rFonts w:cs="Times New Roman" w:ascii="Cambria" w:hAnsi="Cambria"/>
          <w:sz w:val="24"/>
          <w:szCs w:val="24"/>
        </w:rPr>
        <w:t>__</w:t>
      </w:r>
      <w:r>
        <w:rPr>
          <w:rFonts w:cs="Times New Roman" w:ascii="Cambria" w:hAnsi="Cambria"/>
          <w:sz w:val="24"/>
          <w:szCs w:val="24"/>
        </w:rPr>
        <w:t>______________</w:t>
      </w:r>
      <w:r>
        <w:rPr>
          <w:rFonts w:cs="Times New Roman" w:ascii="Cambria" w:hAnsi="Cambria"/>
          <w:sz w:val="24"/>
          <w:szCs w:val="24"/>
        </w:rPr>
        <w:t>".</w:t>
      </w:r>
    </w:p>
    <w:p>
      <w:pPr>
        <w:pStyle w:val="Normal"/>
        <w:widowControl/>
        <w:suppressAutoHyphens w:val="true"/>
        <w:overflowPunct w:val="false"/>
        <w:bidi w:val="0"/>
        <w:spacing w:lineRule="auto" w:line="360" w:before="0" w:after="120"/>
        <w:ind w:left="0" w:right="0" w:firstLine="1729"/>
        <w:jc w:val="both"/>
        <w:rPr>
          <w:rFonts w:ascii="Cambria" w:hAnsi="Cambria"/>
          <w:sz w:val="24"/>
          <w:szCs w:val="24"/>
        </w:rPr>
      </w:pPr>
      <w:r>
        <w:rPr>
          <w:rFonts w:cs="Times New Roman" w:ascii="Cambria" w:hAnsi="Cambria"/>
          <w:sz w:val="24"/>
          <w:szCs w:val="24"/>
        </w:rPr>
        <w:t xml:space="preserve">Entretanto, consta da parte final da r. sentença o deferimento para utilização do nome alternativo indicado pela Candidata por ocasião da contestação, a saber, "________________". No que entende-se, todavia, que merece reparo: a uma, porque essa expressão não é um apelido da Candidata, tendo sido inventado simplesmente para essas eleições de 2020; a dois, porque manteve a expressão que liga à candidatura coletiva, que por sua vez, não tem nenhum amparo legal. </w:t>
      </w:r>
    </w:p>
    <w:p>
      <w:pPr>
        <w:pStyle w:val="Normal"/>
        <w:widowControl/>
        <w:suppressAutoHyphens w:val="true"/>
        <w:overflowPunct w:val="false"/>
        <w:bidi w:val="0"/>
        <w:spacing w:lineRule="auto" w:line="360" w:before="0" w:after="120"/>
        <w:ind w:left="0" w:right="0" w:firstLine="1729"/>
        <w:jc w:val="both"/>
        <w:rPr>
          <w:rFonts w:ascii="Cambria" w:hAnsi="Cambria"/>
          <w:sz w:val="24"/>
          <w:szCs w:val="24"/>
        </w:rPr>
      </w:pPr>
      <w:r>
        <w:rPr>
          <w:rFonts w:cs="Times New Roman" w:ascii="Cambria" w:hAnsi="Cambria"/>
          <w:sz w:val="24"/>
          <w:szCs w:val="24"/>
        </w:rPr>
        <w:t>Com efeito, acerca da Identificação do Candidato, o doutrinador José Jairo Gomes</w:t>
      </w:r>
      <w:r>
        <w:rPr>
          <w:rStyle w:val="Ncoradanotaderodap"/>
          <w:rFonts w:cs="Times New Roman" w:ascii="Cambria" w:hAnsi="Cambria"/>
          <w:sz w:val="24"/>
          <w:szCs w:val="24"/>
        </w:rPr>
        <w:footnoteReference w:id="2"/>
      </w:r>
      <w:r>
        <w:rPr>
          <w:rFonts w:cs="Times New Roman" w:ascii="Cambria" w:hAnsi="Cambria"/>
          <w:sz w:val="24"/>
          <w:szCs w:val="24"/>
        </w:rPr>
        <w:t xml:space="preserve"> afirma: </w:t>
      </w:r>
      <w:r>
        <w:rPr>
          <w:rFonts w:cs="Times New Roman" w:ascii="Cambria" w:hAnsi="Cambria"/>
          <w:color w:val="000000"/>
          <w:sz w:val="24"/>
          <w:szCs w:val="24"/>
        </w:rPr>
        <w:t xml:space="preserve">“A identificação é feita nominal e numericamente. A primeira é disciplinada no artigo 12 da LE. Ao requerer sua candidatura, deve o pré-candidato indicar, além de seu próprio nome, as "variações nominais com que deseja ser registrado, até o máximo de três opções, que poderão ser o prenome, sobrenome, cognome, nome abreviado, </w:t>
      </w:r>
      <w:r>
        <w:rPr>
          <w:rFonts w:cs="Times New Roman" w:ascii="Cambria" w:hAnsi="Cambria"/>
          <w:b/>
          <w:bCs/>
          <w:color w:val="000000"/>
          <w:sz w:val="24"/>
          <w:szCs w:val="24"/>
        </w:rPr>
        <w:t>apelido ou nome pelo qual é mais conhecido, desde que não se estabeleça dúvida quanto à sua identidade</w:t>
      </w:r>
      <w:r>
        <w:rPr>
          <w:rFonts w:cs="Times New Roman" w:ascii="Cambria" w:hAnsi="Cambria"/>
          <w:color w:val="000000"/>
          <w:sz w:val="24"/>
          <w:szCs w:val="24"/>
        </w:rPr>
        <w:t xml:space="preserve">, não atente contra o pudor e não seja ridículo ou irreverente, mencionando em que ordem de preferência deseja registrar-se. </w:t>
      </w:r>
      <w:r>
        <w:rPr>
          <w:rFonts w:cs="Times New Roman" w:ascii="Cambria" w:hAnsi="Cambria"/>
          <w:b/>
          <w:bCs/>
          <w:color w:val="000000"/>
          <w:sz w:val="24"/>
          <w:szCs w:val="24"/>
        </w:rPr>
        <w:t>Se o nome indicado puder confundir o eleitor, é facultado à Justiça Eleitoral exigir do candidato prova de que é conhecido por ele.</w:t>
      </w:r>
      <w:r>
        <w:rPr>
          <w:rFonts w:cs="Times New Roman" w:ascii="Cambria" w:hAnsi="Cambria"/>
          <w:color w:val="000000"/>
          <w:sz w:val="24"/>
          <w:szCs w:val="24"/>
        </w:rPr>
        <w:t xml:space="preserve"> A opção de nome será utilizada na urna eletrônica. Não sendo apontado o nome que deseja que conste na urna, mesmo depois de notificado para fazê-lo, o candidato concorrerá com seu nome próprio, o qual poderá ser adaptado </w:t>
      </w:r>
      <w:r>
        <w:rPr>
          <w:rFonts w:cs="Times New Roman" w:ascii="Cambria" w:hAnsi="Cambria"/>
          <w:i/>
          <w:iCs/>
          <w:color w:val="000000"/>
          <w:sz w:val="24"/>
          <w:szCs w:val="24"/>
        </w:rPr>
        <w:t xml:space="preserve">ex officio </w:t>
      </w:r>
      <w:r>
        <w:rPr>
          <w:rFonts w:cs="Times New Roman" w:ascii="Cambria" w:hAnsi="Cambria"/>
          <w:color w:val="000000"/>
          <w:sz w:val="24"/>
          <w:szCs w:val="24"/>
        </w:rPr>
        <w:t>no caso de homonímia ou de ultrapassar o limite de caracteres que podem figurar na urna. O §3º do dispositivo em apreço autoriza a Justiça Eleitoral a indeferir "todo pedido de variação de nome coincidente com nome de candidato a eleição majoritária, salvo para candidato que esteja exercendo mandato eletivo ou o tenha exercido nos últimos quatro anos, ou que, nesse mesmo prazo, tenha concorrido em eleição com o nome coincidente”.</w:t>
        <w:tab/>
      </w:r>
    </w:p>
    <w:p>
      <w:pPr>
        <w:pStyle w:val="Normal"/>
        <w:widowControl/>
        <w:suppressAutoHyphens w:val="true"/>
        <w:overflowPunct w:val="false"/>
        <w:bidi w:val="0"/>
        <w:spacing w:lineRule="auto" w:line="360" w:before="0" w:after="120"/>
        <w:ind w:left="0" w:right="0" w:firstLine="1729"/>
        <w:jc w:val="both"/>
        <w:rPr>
          <w:rFonts w:ascii="Cambria" w:hAnsi="Cambria"/>
          <w:sz w:val="24"/>
          <w:szCs w:val="24"/>
        </w:rPr>
      </w:pPr>
      <w:r>
        <w:rPr>
          <w:rFonts w:cs="Times New Roman" w:ascii="Cambria" w:hAnsi="Cambria"/>
          <w:sz w:val="24"/>
          <w:szCs w:val="24"/>
        </w:rPr>
        <w:t>Logo, entende-se que a utilização do apelido “___________” ou até mesmo “___________________” não merece prosperar, por propagar uma Candidatura Coletiva, cujo modelo é inexistente em nosso ordenamento jurídico, conduzindo ainda o eleitor ao erro, ao imaginar que estará votando em 03 (três) candidatas, sendo que apenas 01 (uma), notadamente, ___________________, apresentou, individualmente, seu registro de candidatura.</w:t>
      </w:r>
    </w:p>
    <w:p>
      <w:pPr>
        <w:pStyle w:val="Normal"/>
        <w:widowControl/>
        <w:suppressAutoHyphens w:val="true"/>
        <w:overflowPunct w:val="false"/>
        <w:bidi w:val="0"/>
        <w:spacing w:lineRule="auto" w:line="360" w:before="0" w:after="120"/>
        <w:ind w:left="0" w:right="0" w:firstLine="1729"/>
        <w:jc w:val="both"/>
        <w:rPr>
          <w:rFonts w:ascii="Cambria" w:hAnsi="Cambria"/>
          <w:sz w:val="24"/>
          <w:szCs w:val="24"/>
        </w:rPr>
      </w:pPr>
      <w:r>
        <w:rPr>
          <w:rFonts w:cs="Times New Roman" w:ascii="Cambria" w:hAnsi="Cambria"/>
          <w:sz w:val="24"/>
          <w:szCs w:val="24"/>
        </w:rPr>
        <w:t xml:space="preserve">Destaca-se que as demais “candidatas agregadas”, a saber, _________________, não realizam somente um </w:t>
      </w:r>
      <w:r>
        <w:rPr>
          <w:rFonts w:cs="Times New Roman" w:ascii="Cambria" w:hAnsi="Cambria"/>
          <w:b/>
          <w:bCs/>
          <w:sz w:val="24"/>
          <w:szCs w:val="24"/>
        </w:rPr>
        <w:t xml:space="preserve">apoio de simpatizantes, </w:t>
      </w:r>
      <w:r>
        <w:rPr>
          <w:rFonts w:cs="Times New Roman" w:ascii="Cambria" w:hAnsi="Cambria"/>
          <w:sz w:val="24"/>
          <w:szCs w:val="24"/>
        </w:rPr>
        <w:t>mas anunciam, com ______________, suas candidaturas com o nome e número, respectivamente, _______________, consoante jingle político</w:t>
      </w:r>
      <w:r>
        <w:rPr>
          <w:rFonts w:cs="Times New Roman" w:ascii="Cambria" w:hAnsi="Cambria"/>
          <w:i/>
          <w:iCs/>
          <w:sz w:val="24"/>
          <w:szCs w:val="24"/>
        </w:rPr>
        <w:t xml:space="preserve">: </w:t>
      </w:r>
      <w:r>
        <w:rPr>
          <w:rFonts w:cs="Times New Roman" w:ascii="Cambria" w:hAnsi="Cambria"/>
          <w:i/>
          <w:iCs/>
          <w:color w:val="000000"/>
          <w:sz w:val="24"/>
          <w:szCs w:val="24"/>
        </w:rPr>
        <w:t xml:space="preserve">“__________________”, </w:t>
      </w:r>
      <w:r>
        <w:rPr>
          <w:rFonts w:cs="Times New Roman" w:ascii="Cambria" w:hAnsi="Cambria"/>
          <w:color w:val="000000"/>
          <w:sz w:val="24"/>
          <w:szCs w:val="24"/>
        </w:rPr>
        <w:t xml:space="preserve">e publicações em redes sociais. </w:t>
      </w:r>
    </w:p>
    <w:p>
      <w:pPr>
        <w:pStyle w:val="Normal"/>
        <w:widowControl/>
        <w:suppressAutoHyphens w:val="true"/>
        <w:overflowPunct w:val="false"/>
        <w:bidi w:val="0"/>
        <w:spacing w:lineRule="auto" w:line="360" w:before="0" w:after="120"/>
        <w:ind w:left="0" w:right="0" w:firstLine="1729"/>
        <w:jc w:val="both"/>
        <w:rPr>
          <w:rFonts w:ascii="Cambria" w:hAnsi="Cambria"/>
          <w:sz w:val="24"/>
          <w:szCs w:val="24"/>
        </w:rPr>
      </w:pPr>
      <w:r>
        <w:rPr>
          <w:rFonts w:cs="Times New Roman" w:ascii="Cambria" w:hAnsi="Cambria"/>
          <w:color w:val="000000"/>
          <w:sz w:val="24"/>
          <w:szCs w:val="24"/>
        </w:rPr>
        <w:t>(PRINTS)</w:t>
      </w:r>
    </w:p>
    <w:p>
      <w:pPr>
        <w:pStyle w:val="Normal"/>
        <w:widowControl/>
        <w:suppressAutoHyphens w:val="true"/>
        <w:overflowPunct w:val="false"/>
        <w:bidi w:val="0"/>
        <w:spacing w:lineRule="auto" w:line="360" w:before="0" w:after="120"/>
        <w:ind w:left="0" w:right="0" w:firstLine="1729"/>
        <w:jc w:val="both"/>
        <w:rPr>
          <w:rFonts w:ascii="Cambria" w:hAnsi="Cambria"/>
          <w:sz w:val="24"/>
          <w:szCs w:val="24"/>
        </w:rPr>
      </w:pPr>
      <w:r>
        <w:rPr>
          <w:rFonts w:cs="Times New Roman" w:ascii="Cambria" w:hAnsi="Cambria"/>
          <w:color w:val="000000"/>
          <w:sz w:val="24"/>
          <w:szCs w:val="24"/>
        </w:rPr>
        <w:t>O artigo 25, da Resolução do TSE, de n°23.609/2019 é taxativo quanto à identificação do Candidato:</w:t>
      </w:r>
    </w:p>
    <w:p>
      <w:pPr>
        <w:pStyle w:val="Normal"/>
        <w:spacing w:lineRule="auto" w:line="360" w:before="0" w:after="0"/>
        <w:ind w:right="-1" w:firstLine="1418"/>
        <w:jc w:val="both"/>
        <w:rPr>
          <w:rFonts w:ascii="Cambria" w:hAnsi="Cambria" w:cs="Times New Roman"/>
          <w:color w:val="000000"/>
          <w:sz w:val="24"/>
          <w:szCs w:val="24"/>
        </w:rPr>
      </w:pPr>
      <w:r>
        <w:rPr>
          <w:rFonts w:cs="Times New Roman" w:ascii="Cambria" w:hAnsi="Cambria"/>
          <w:color w:val="000000"/>
          <w:sz w:val="24"/>
          <w:szCs w:val="24"/>
        </w:rPr>
      </w:r>
    </w:p>
    <w:p>
      <w:pPr>
        <w:pStyle w:val="Normal"/>
        <w:widowControl/>
        <w:suppressAutoHyphens w:val="true"/>
        <w:overflowPunct w:val="false"/>
        <w:bidi w:val="0"/>
        <w:spacing w:lineRule="auto" w:line="360" w:before="0" w:after="0"/>
        <w:ind w:left="2310" w:right="283" w:hanging="0"/>
        <w:jc w:val="both"/>
        <w:rPr>
          <w:sz w:val="22"/>
          <w:szCs w:val="22"/>
        </w:rPr>
      </w:pPr>
      <w:r>
        <w:rPr>
          <w:rFonts w:cs="Times New Roman" w:ascii="Cambria" w:hAnsi="Cambria"/>
          <w:color w:val="000000"/>
          <w:sz w:val="22"/>
          <w:szCs w:val="22"/>
        </w:rPr>
        <w:t>Art. 25. O nome para constar da urna eletrônica terá no máximo 30 (trinta) caracteres, incluindo-se o espaço entre os nomes, podendo ser o prenome, sobrenome, cognome, nome abreviado,</w:t>
      </w:r>
      <w:r>
        <w:rPr>
          <w:rFonts w:cs="Times New Roman" w:ascii="Cambria" w:hAnsi="Cambria"/>
          <w:b/>
          <w:bCs/>
          <w:color w:val="000000"/>
          <w:sz w:val="22"/>
          <w:szCs w:val="22"/>
          <w:u w:val="single"/>
        </w:rPr>
        <w:t xml:space="preserve"> apelido ou nome pelo qual o candidato é mais conhecido</w:t>
      </w:r>
      <w:r>
        <w:rPr>
          <w:rFonts w:cs="Times New Roman" w:ascii="Cambria" w:hAnsi="Cambria"/>
          <w:color w:val="000000"/>
          <w:sz w:val="22"/>
          <w:szCs w:val="22"/>
        </w:rPr>
        <w:t xml:space="preserve">, </w:t>
      </w:r>
      <w:r>
        <w:rPr>
          <w:rFonts w:cs="Times New Roman" w:ascii="Cambria" w:hAnsi="Cambria"/>
          <w:b/>
          <w:bCs/>
          <w:color w:val="000000"/>
          <w:sz w:val="22"/>
          <w:szCs w:val="22"/>
          <w:u w:val="single"/>
        </w:rPr>
        <w:t>desde que não se estabeleça dúvida quanto a sua identidade, não atente contra o pudor e não seja ridículo ou irreverente</w:t>
      </w:r>
      <w:r>
        <w:rPr>
          <w:rFonts w:cs="Times New Roman" w:ascii="Cambria" w:hAnsi="Cambria"/>
          <w:color w:val="000000"/>
          <w:sz w:val="22"/>
          <w:szCs w:val="22"/>
        </w:rPr>
        <w:t>.</w:t>
      </w:r>
    </w:p>
    <w:p>
      <w:pPr>
        <w:pStyle w:val="Normal"/>
        <w:spacing w:lineRule="auto" w:line="360" w:before="0" w:after="0"/>
        <w:ind w:left="284" w:right="282" w:firstLine="1559"/>
        <w:jc w:val="both"/>
        <w:rPr>
          <w:rFonts w:ascii="Cambria" w:hAnsi="Cambria" w:cs="Times New Roman"/>
          <w:color w:val="000000"/>
          <w:sz w:val="24"/>
          <w:szCs w:val="24"/>
        </w:rPr>
      </w:pPr>
      <w:r>
        <w:rPr>
          <w:rFonts w:cs="Times New Roman" w:ascii="Cambria" w:hAnsi="Cambria"/>
          <w:color w:val="000000"/>
          <w:sz w:val="24"/>
          <w:szCs w:val="24"/>
        </w:rPr>
      </w:r>
    </w:p>
    <w:p>
      <w:pPr>
        <w:pStyle w:val="Normal"/>
        <w:widowControl/>
        <w:tabs>
          <w:tab w:val="clear" w:pos="708"/>
          <w:tab w:val="center" w:pos="4419" w:leader="none"/>
          <w:tab w:val="right" w:pos="7938" w:leader="none"/>
        </w:tabs>
        <w:suppressAutoHyphens w:val="true"/>
        <w:overflowPunct w:val="false"/>
        <w:bidi w:val="0"/>
        <w:spacing w:lineRule="auto" w:line="360" w:before="0" w:after="0"/>
        <w:ind w:left="156" w:right="128" w:firstLine="1531"/>
        <w:jc w:val="both"/>
        <w:rPr>
          <w:rFonts w:ascii="Cambria" w:hAnsi="Cambria"/>
          <w:sz w:val="24"/>
          <w:szCs w:val="24"/>
        </w:rPr>
      </w:pPr>
      <w:r>
        <w:rPr>
          <w:rFonts w:cs="Times New Roman" w:ascii="Cambria" w:hAnsi="Cambria"/>
          <w:color w:val="000000"/>
          <w:sz w:val="24"/>
          <w:szCs w:val="24"/>
        </w:rPr>
        <w:t xml:space="preserve">Da mesma forma, o parágrafo 2º, do art.12, da Lei N° 9.504/1997 determina que a Justiça Eleitoral pode exigir do Candidato a prova de que é conhecido por determinado apelido por ele indicado: </w:t>
      </w:r>
    </w:p>
    <w:p>
      <w:pPr>
        <w:pStyle w:val="Normal"/>
        <w:tabs>
          <w:tab w:val="clear" w:pos="708"/>
          <w:tab w:val="center" w:pos="4419" w:leader="none"/>
          <w:tab w:val="right" w:pos="7938" w:leader="none"/>
        </w:tabs>
        <w:spacing w:lineRule="auto" w:line="360" w:before="0" w:after="0"/>
        <w:ind w:left="284" w:right="282" w:firstLine="1559"/>
        <w:jc w:val="both"/>
        <w:rPr>
          <w:rFonts w:ascii="Cambria" w:hAnsi="Cambria" w:cs="Times New Roman"/>
          <w:color w:val="000000"/>
          <w:sz w:val="24"/>
          <w:szCs w:val="24"/>
        </w:rPr>
      </w:pPr>
      <w:r>
        <w:rPr>
          <w:rFonts w:cs="Times New Roman" w:ascii="Cambria" w:hAnsi="Cambria"/>
          <w:color w:val="000000"/>
          <w:sz w:val="24"/>
          <w:szCs w:val="24"/>
        </w:rPr>
      </w:r>
    </w:p>
    <w:p>
      <w:pPr>
        <w:pStyle w:val="Normal"/>
        <w:widowControl/>
        <w:tabs>
          <w:tab w:val="clear" w:pos="708"/>
          <w:tab w:val="center" w:pos="4419" w:leader="none"/>
          <w:tab w:val="right" w:pos="7938" w:leader="none"/>
        </w:tabs>
        <w:suppressAutoHyphens w:val="true"/>
        <w:overflowPunct w:val="false"/>
        <w:bidi w:val="0"/>
        <w:spacing w:lineRule="auto" w:line="360" w:before="0" w:after="0"/>
        <w:ind w:left="2296" w:right="283" w:hanging="0"/>
        <w:jc w:val="both"/>
        <w:rPr>
          <w:sz w:val="22"/>
          <w:szCs w:val="22"/>
        </w:rPr>
      </w:pPr>
      <w:r>
        <w:rPr>
          <w:rFonts w:cs="Times New Roman" w:ascii="Cambria" w:hAnsi="Cambria"/>
          <w:color w:val="000000"/>
          <w:sz w:val="22"/>
          <w:szCs w:val="22"/>
        </w:rPr>
        <w:t>Art.12... § 2º A Justiça Eleitoral poderá exigir do candidato prova de que é conhecido por determinada opção de nome por ele indicado, quando seu uso puder confundir o eleitor;</w:t>
      </w:r>
    </w:p>
    <w:p>
      <w:pPr>
        <w:pStyle w:val="Normal"/>
        <w:tabs>
          <w:tab w:val="clear" w:pos="708"/>
          <w:tab w:val="center" w:pos="4419" w:leader="none"/>
          <w:tab w:val="right" w:pos="7938" w:leader="none"/>
        </w:tabs>
        <w:spacing w:lineRule="auto" w:line="360" w:before="0" w:after="0"/>
        <w:ind w:left="1418" w:right="282" w:hanging="0"/>
        <w:jc w:val="both"/>
        <w:rPr>
          <w:rFonts w:ascii="Cambria" w:hAnsi="Cambria" w:cs="Times New Roman"/>
          <w:color w:val="000000"/>
          <w:sz w:val="24"/>
          <w:szCs w:val="24"/>
        </w:rPr>
      </w:pPr>
      <w:r>
        <w:rPr>
          <w:rFonts w:cs="Times New Roman" w:ascii="Cambria" w:hAnsi="Cambria"/>
          <w:color w:val="000000"/>
          <w:sz w:val="24"/>
          <w:szCs w:val="24"/>
        </w:rPr>
      </w:r>
    </w:p>
    <w:p>
      <w:pPr>
        <w:pStyle w:val="Normal"/>
        <w:widowControl/>
        <w:tabs>
          <w:tab w:val="clear" w:pos="708"/>
          <w:tab w:val="center" w:pos="4419" w:leader="none"/>
          <w:tab w:val="right" w:pos="7938" w:leader="none"/>
        </w:tabs>
        <w:suppressAutoHyphens w:val="true"/>
        <w:overflowPunct w:val="false"/>
        <w:bidi w:val="0"/>
        <w:spacing w:lineRule="auto" w:line="360" w:before="0" w:after="0"/>
        <w:ind w:left="156" w:right="283" w:firstLine="1531"/>
        <w:jc w:val="both"/>
        <w:rPr>
          <w:rFonts w:ascii="Cambria" w:hAnsi="Cambria"/>
          <w:sz w:val="24"/>
          <w:szCs w:val="24"/>
        </w:rPr>
      </w:pPr>
      <w:r>
        <w:rPr>
          <w:rFonts w:cs="Times New Roman" w:ascii="Cambria" w:hAnsi="Cambria"/>
          <w:color w:val="000000"/>
          <w:sz w:val="24"/>
          <w:szCs w:val="24"/>
        </w:rPr>
        <w:t xml:space="preserve">Acrescente-se, ainda, que a utilização de “_____________” ou “_________________” pela Candidata __________ (e as outras duas que se incluem em candidatura coletiva), fere frontalmente </w:t>
      </w:r>
      <w:r>
        <w:rPr>
          <w:rFonts w:cs="Times New Roman" w:ascii="Cambria" w:hAnsi="Cambria"/>
          <w:i/>
          <w:iCs/>
          <w:color w:val="000000"/>
          <w:sz w:val="24"/>
          <w:szCs w:val="24"/>
        </w:rPr>
        <w:t>os princípios</w:t>
      </w:r>
      <w:r>
        <w:rPr>
          <w:rFonts w:cs="Times New Roman" w:ascii="Cambria" w:hAnsi="Cambria"/>
          <w:color w:val="000000"/>
          <w:sz w:val="24"/>
          <w:szCs w:val="24"/>
        </w:rPr>
        <w:t xml:space="preserve">: </w:t>
      </w:r>
      <w:r>
        <w:rPr>
          <w:rFonts w:cs="Times New Roman" w:ascii="Cambria" w:hAnsi="Cambria"/>
          <w:b/>
          <w:bCs/>
          <w:i/>
          <w:iCs/>
          <w:color w:val="000000"/>
          <w:sz w:val="24"/>
          <w:szCs w:val="24"/>
        </w:rPr>
        <w:t>do voto livre (ou da liberdade de decisão do eleitor)</w:t>
      </w:r>
      <w:r>
        <w:rPr>
          <w:rFonts w:cs="Times New Roman" w:ascii="Cambria" w:hAnsi="Cambria"/>
          <w:color w:val="000000"/>
          <w:sz w:val="24"/>
          <w:szCs w:val="24"/>
        </w:rPr>
        <w:t xml:space="preserve">, que implica no conhecimento do candidato, as claras, sem qualquer subterfúgio, para que o eleitor possa então exercitar o voto livre; não há liberdade de voto, quando a candidatura está envolta em inverdades; </w:t>
      </w:r>
      <w:r>
        <w:rPr>
          <w:rFonts w:cs="Times New Roman" w:ascii="Cambria" w:hAnsi="Cambria"/>
          <w:b/>
          <w:bCs/>
          <w:i/>
          <w:iCs/>
          <w:color w:val="000000"/>
          <w:sz w:val="24"/>
          <w:szCs w:val="24"/>
        </w:rPr>
        <w:t>da igualdade material do voto</w:t>
      </w:r>
      <w:r>
        <w:rPr>
          <w:rFonts w:cs="Times New Roman" w:ascii="Cambria" w:hAnsi="Cambria"/>
          <w:i/>
          <w:iCs/>
          <w:color w:val="000000"/>
          <w:sz w:val="24"/>
          <w:szCs w:val="24"/>
        </w:rPr>
        <w:t xml:space="preserve"> </w:t>
      </w:r>
      <w:r>
        <w:rPr>
          <w:rFonts w:cs="Times New Roman" w:ascii="Cambria" w:hAnsi="Cambria"/>
          <w:color w:val="000000"/>
          <w:sz w:val="24"/>
          <w:szCs w:val="24"/>
        </w:rPr>
        <w:t>(one man, one vote)</w:t>
      </w:r>
      <w:r>
        <w:rPr>
          <w:rFonts w:cs="Times New Roman" w:ascii="Cambria" w:hAnsi="Cambria"/>
          <w:color w:val="FF0000"/>
          <w:sz w:val="24"/>
          <w:szCs w:val="24"/>
        </w:rPr>
        <w:t>;</w:t>
      </w:r>
      <w:r>
        <w:rPr>
          <w:rFonts w:cs="Times New Roman" w:ascii="Cambria" w:hAnsi="Cambria"/>
          <w:color w:val="000000"/>
          <w:sz w:val="24"/>
          <w:szCs w:val="24"/>
        </w:rPr>
        <w:t xml:space="preserve"> </w:t>
      </w:r>
      <w:r>
        <w:rPr>
          <w:rFonts w:cs="Times New Roman" w:ascii="Cambria" w:hAnsi="Cambria"/>
          <w:b/>
          <w:bCs/>
          <w:i/>
          <w:iCs/>
          <w:color w:val="000000"/>
          <w:sz w:val="24"/>
          <w:szCs w:val="24"/>
        </w:rPr>
        <w:t>da moralidade</w:t>
      </w:r>
      <w:r>
        <w:rPr>
          <w:rFonts w:cs="Times New Roman" w:ascii="Cambria" w:hAnsi="Cambria"/>
          <w:color w:val="000000"/>
          <w:sz w:val="24"/>
          <w:szCs w:val="24"/>
        </w:rPr>
        <w:t xml:space="preserve">, que repele a manipulação, à fraude, induzimento </w:t>
      </w:r>
      <w:r>
        <w:rPr>
          <w:rFonts w:cs="Times New Roman" w:ascii="Cambria" w:hAnsi="Cambria"/>
          <w:color w:val="000000"/>
          <w:sz w:val="24"/>
          <w:szCs w:val="24"/>
        </w:rPr>
        <w:t>a</w:t>
      </w:r>
      <w:r>
        <w:rPr>
          <w:rFonts w:cs="Times New Roman" w:ascii="Cambria" w:hAnsi="Cambria"/>
          <w:color w:val="000000"/>
          <w:sz w:val="24"/>
          <w:szCs w:val="24"/>
        </w:rPr>
        <w:t xml:space="preserve"> erro; </w:t>
      </w:r>
      <w:r>
        <w:rPr>
          <w:rFonts w:cs="Times New Roman" w:ascii="Cambria" w:hAnsi="Cambria"/>
          <w:b/>
          <w:bCs/>
          <w:i/>
          <w:iCs/>
          <w:color w:val="000000"/>
          <w:sz w:val="24"/>
          <w:szCs w:val="24"/>
        </w:rPr>
        <w:t>da estrita segurança jurídica eleitoral</w:t>
      </w:r>
      <w:r>
        <w:rPr>
          <w:rFonts w:cs="Times New Roman" w:ascii="Cambria" w:hAnsi="Cambria"/>
          <w:color w:val="000000"/>
          <w:sz w:val="24"/>
          <w:szCs w:val="24"/>
        </w:rPr>
        <w:t xml:space="preserve">, que deve preservar o ato eleitoral, transmitindo segurança aos eleitores, e não confusão de candidaturas. </w:t>
      </w:r>
    </w:p>
    <w:p>
      <w:pPr>
        <w:pStyle w:val="Normal"/>
        <w:widowControl/>
        <w:tabs>
          <w:tab w:val="clear" w:pos="708"/>
          <w:tab w:val="center" w:pos="4419" w:leader="none"/>
          <w:tab w:val="right" w:pos="7938" w:leader="none"/>
        </w:tabs>
        <w:suppressAutoHyphens w:val="true"/>
        <w:overflowPunct w:val="false"/>
        <w:bidi w:val="0"/>
        <w:spacing w:lineRule="auto" w:line="360" w:before="0" w:after="0"/>
        <w:ind w:left="156" w:right="283" w:firstLine="1531"/>
        <w:jc w:val="both"/>
        <w:rPr>
          <w:rFonts w:ascii="Cambria" w:hAnsi="Cambria"/>
          <w:sz w:val="24"/>
          <w:szCs w:val="24"/>
        </w:rPr>
      </w:pPr>
      <w:r>
        <w:rPr>
          <w:rFonts w:cs="Times New Roman" w:ascii="Cambria" w:hAnsi="Cambria"/>
          <w:color w:val="000000"/>
          <w:sz w:val="24"/>
          <w:szCs w:val="24"/>
        </w:rPr>
        <w:t xml:space="preserve">Entende-se, portanto, que resta demonstrado que a candidata _________ não tem o apelido, nem é conhecida pela expressão </w:t>
      </w:r>
      <w:bookmarkStart w:id="3" w:name="_Hlk53517478"/>
      <w:r>
        <w:rPr>
          <w:rFonts w:cs="Times New Roman" w:ascii="Cambria" w:hAnsi="Cambria"/>
          <w:color w:val="000000"/>
          <w:sz w:val="24"/>
          <w:szCs w:val="24"/>
        </w:rPr>
        <w:t xml:space="preserve">“____________” ou “_______________”, </w:t>
      </w:r>
      <w:bookmarkEnd w:id="3"/>
      <w:r>
        <w:rPr>
          <w:rFonts w:cs="Times New Roman" w:ascii="Cambria" w:hAnsi="Cambria"/>
          <w:color w:val="000000"/>
          <w:sz w:val="24"/>
          <w:szCs w:val="24"/>
        </w:rPr>
        <w:t xml:space="preserve">sendo tais expressões sido criadas para as próximas eleições, para fomentar uma candidatura coletiva, afrontando a regulamentação do art. 12 da Lei nº 9.504/97 e do art. 25, da Resolução TSE nº 25.609/2019. E mais, autorizar o uso de "____________________" está praticamente ratificando a expressão ______________; repita-se: nenhuma das duas expressões são apelidos sociais de ________________ e foram criadas simplesmente para divulgar campanha de candidatura coletiva, em total desacordo a legislação eleitoral. </w:t>
      </w:r>
    </w:p>
    <w:p>
      <w:pPr>
        <w:pStyle w:val="Normal"/>
        <w:widowControl/>
        <w:tabs>
          <w:tab w:val="clear" w:pos="708"/>
          <w:tab w:val="center" w:pos="4419" w:leader="none"/>
          <w:tab w:val="right" w:pos="7938" w:leader="none"/>
        </w:tabs>
        <w:suppressAutoHyphens w:val="true"/>
        <w:overflowPunct w:val="false"/>
        <w:bidi w:val="0"/>
        <w:spacing w:lineRule="auto" w:line="360" w:before="0" w:after="0"/>
        <w:ind w:left="156" w:right="283" w:firstLine="1531"/>
        <w:jc w:val="both"/>
        <w:rPr>
          <w:rFonts w:ascii="Cambria" w:hAnsi="Cambria"/>
          <w:sz w:val="24"/>
          <w:szCs w:val="24"/>
        </w:rPr>
      </w:pPr>
      <w:r>
        <w:rPr>
          <w:rFonts w:cs="Times New Roman" w:ascii="Cambria" w:hAnsi="Cambria"/>
          <w:color w:val="000000"/>
          <w:sz w:val="24"/>
          <w:szCs w:val="24"/>
        </w:rPr>
        <w:t xml:space="preserve">Impende salientar que a adoção de candidaturas coletivas em nosso sistema eleitoral proporcional, no qual os partidos lançam listas de candidatos, com quantidade máxima de vagas estabelecida em lei, obrigação de cumprir cota de gênero e onde os eleitos são definidos de acordo com a votação individual de cada um, implicaria em referendar uma conduta ilícita e incompatível com o sistema, além de possibilitar a fraude ao eleitor e na utilização de recursos do Fundo Especial de Financiamento de Campanhas Eleitorais. Explica-se: </w:t>
      </w:r>
    </w:p>
    <w:p>
      <w:pPr>
        <w:pStyle w:val="Normal"/>
        <w:widowControl/>
        <w:tabs>
          <w:tab w:val="clear" w:pos="708"/>
          <w:tab w:val="center" w:pos="4419" w:leader="none"/>
          <w:tab w:val="right" w:pos="7938" w:leader="none"/>
        </w:tabs>
        <w:suppressAutoHyphens w:val="true"/>
        <w:overflowPunct w:val="false"/>
        <w:bidi w:val="0"/>
        <w:spacing w:lineRule="auto" w:line="360" w:before="0" w:after="0"/>
        <w:ind w:left="156" w:right="283" w:firstLine="1531"/>
        <w:jc w:val="both"/>
        <w:rPr>
          <w:rFonts w:ascii="Cambria" w:hAnsi="Cambria"/>
          <w:sz w:val="24"/>
          <w:szCs w:val="24"/>
        </w:rPr>
      </w:pPr>
      <w:r>
        <w:rPr>
          <w:rFonts w:cs="Times New Roman" w:ascii="Cambria" w:hAnsi="Cambria"/>
          <w:color w:val="000000"/>
          <w:sz w:val="24"/>
          <w:szCs w:val="24"/>
        </w:rPr>
        <w:t>1) Com a vedação constitucional das coligações proporcionais, cada partido somente pode lançar candidatos até 150% do número de vagas, inteligência do artigo 10 da Lei nº 9.504/97. A menção a outros candidatos além do número máximo permitido em lei já implicaria em desinformação e burla às disposições legais;</w:t>
      </w:r>
    </w:p>
    <w:p>
      <w:pPr>
        <w:pStyle w:val="Normal"/>
        <w:widowControl/>
        <w:tabs>
          <w:tab w:val="clear" w:pos="708"/>
          <w:tab w:val="center" w:pos="4419" w:leader="none"/>
          <w:tab w:val="right" w:pos="7938" w:leader="none"/>
        </w:tabs>
        <w:suppressAutoHyphens w:val="true"/>
        <w:overflowPunct w:val="false"/>
        <w:bidi w:val="0"/>
        <w:spacing w:lineRule="auto" w:line="360" w:before="0" w:after="0"/>
        <w:ind w:left="156" w:right="283" w:firstLine="1531"/>
        <w:jc w:val="both"/>
        <w:rPr>
          <w:rFonts w:ascii="Cambria" w:hAnsi="Cambria"/>
          <w:sz w:val="24"/>
          <w:szCs w:val="24"/>
        </w:rPr>
      </w:pPr>
      <w:r>
        <w:rPr>
          <w:rFonts w:cs="Times New Roman" w:ascii="Cambria" w:hAnsi="Cambria"/>
          <w:color w:val="000000"/>
          <w:sz w:val="24"/>
          <w:szCs w:val="24"/>
        </w:rPr>
        <w:t>2) Ao realizar propaganda afirmando: _______________, fica bem clara a propagação de informação inverídica, pois ao digitar o número _______ na urna eletrônica, o eleitor não visualizará os nomes daquelas que não se registraram como candidatas, não obstante tenham afirmado isso na propaganda;</w:t>
      </w:r>
    </w:p>
    <w:p>
      <w:pPr>
        <w:pStyle w:val="Normal"/>
        <w:widowControl/>
        <w:tabs>
          <w:tab w:val="clear" w:pos="708"/>
          <w:tab w:val="center" w:pos="4419" w:leader="none"/>
          <w:tab w:val="right" w:pos="7938" w:leader="none"/>
        </w:tabs>
        <w:suppressAutoHyphens w:val="true"/>
        <w:overflowPunct w:val="false"/>
        <w:bidi w:val="0"/>
        <w:spacing w:lineRule="auto" w:line="360" w:before="0" w:after="0"/>
        <w:ind w:left="156" w:right="283" w:firstLine="1531"/>
        <w:jc w:val="both"/>
        <w:rPr>
          <w:rFonts w:ascii="Cambria" w:hAnsi="Cambria"/>
          <w:sz w:val="24"/>
          <w:szCs w:val="24"/>
        </w:rPr>
      </w:pPr>
      <w:r>
        <w:rPr>
          <w:rFonts w:cs="Times New Roman" w:ascii="Cambria" w:hAnsi="Cambria"/>
          <w:color w:val="000000"/>
          <w:sz w:val="24"/>
          <w:szCs w:val="24"/>
        </w:rPr>
        <w:t>3) Todos os candidatos devem se submeter ao registro de candidaturas e fornecer as informações e documentos exigidos nessa fase do processo eleitoral. A proclamação de pessoas como candidatas na propaganda eleitoral sem que tenham demonstrado atender as condições de elegibilidade e não incidir em inelegibilidades é outra forma de burlar a legislação eleitoral;</w:t>
      </w:r>
    </w:p>
    <w:p>
      <w:pPr>
        <w:pStyle w:val="Normal"/>
        <w:widowControl/>
        <w:tabs>
          <w:tab w:val="clear" w:pos="708"/>
          <w:tab w:val="center" w:pos="4419" w:leader="none"/>
          <w:tab w:val="right" w:pos="7938" w:leader="none"/>
        </w:tabs>
        <w:suppressAutoHyphens w:val="true"/>
        <w:overflowPunct w:val="false"/>
        <w:bidi w:val="0"/>
        <w:spacing w:lineRule="auto" w:line="360" w:before="0" w:after="0"/>
        <w:ind w:left="156" w:right="283" w:firstLine="1531"/>
        <w:jc w:val="both"/>
        <w:rPr>
          <w:rFonts w:ascii="Cambria" w:hAnsi="Cambria"/>
          <w:sz w:val="24"/>
          <w:szCs w:val="24"/>
        </w:rPr>
      </w:pPr>
      <w:r>
        <w:rPr>
          <w:rFonts w:cs="Times New Roman" w:ascii="Cambria" w:hAnsi="Cambria"/>
          <w:color w:val="000000"/>
          <w:sz w:val="24"/>
          <w:szCs w:val="24"/>
        </w:rPr>
        <w:t>4) A candidatura coletiva transmite a falsa ideia de que o mandato será exercido por todos os integrantes do grupo, o que não é verdade. Atuar como assessor parlamentar de um candidato eleito é diferente de compartilhar mandato, principalmente, porque em caso de afastamento do titular da vaga, assumirá o seu suplente e não um componente da candidatura coletiva, situação que também é sonegada ao eleitor;</w:t>
      </w:r>
    </w:p>
    <w:p>
      <w:pPr>
        <w:pStyle w:val="Normal"/>
        <w:widowControl/>
        <w:tabs>
          <w:tab w:val="clear" w:pos="708"/>
          <w:tab w:val="center" w:pos="4419" w:leader="none"/>
          <w:tab w:val="right" w:pos="7938" w:leader="none"/>
        </w:tabs>
        <w:suppressAutoHyphens w:val="true"/>
        <w:overflowPunct w:val="false"/>
        <w:bidi w:val="0"/>
        <w:spacing w:lineRule="auto" w:line="360" w:before="0" w:after="0"/>
        <w:ind w:left="156" w:right="283" w:firstLine="1531"/>
        <w:jc w:val="both"/>
        <w:rPr>
          <w:rFonts w:ascii="Cambria" w:hAnsi="Cambria"/>
          <w:sz w:val="24"/>
          <w:szCs w:val="24"/>
        </w:rPr>
      </w:pPr>
      <w:r>
        <w:rPr>
          <w:rFonts w:cs="Times New Roman" w:ascii="Cambria" w:hAnsi="Cambria"/>
          <w:color w:val="000000"/>
          <w:sz w:val="24"/>
          <w:szCs w:val="24"/>
        </w:rPr>
        <w:t>5</w:t>
      </w:r>
      <w:r>
        <w:rPr>
          <w:rFonts w:cs="Times New Roman" w:ascii="Cambria" w:hAnsi="Cambria"/>
          <w:color w:val="000000"/>
          <w:sz w:val="24"/>
          <w:szCs w:val="24"/>
        </w:rPr>
        <w:t>) As candidaturas coletivas podem abrir caminho para uma fraude na aplicação de recursos do Fundo Eleitoral de Financiamento de Campanhas, a partir da decisão do STF que determinou o repasse obrigatório de recursos às candidaturas femininas, na mesma proporção de mulheres que integram a lista do partido. Imagine que um partido (não está se referindo ao caso dos autos, que fique claro) que pode lançar até 65 candidatos a vereador e resolva compor sua lista com 14 homens e 6 mulheres, neste caso, o mínimo de 30% para cada gênero foi atendido e o partido terá que destinar obrigatoriamente 30% dos recursos do FEFC às candidatas. Agora imagine também que essas 6 mulheres integrem candidaturas coletivas, ou seja, na verdade, o total de 18 mulheres se apresentaram como candidatas na propaganda eleitoral. Ora, se o partido, em vez de camuflar as mulheres nas candidaturas coletivas, tivesse lançado 14 homens e as mesmas 18 mulheres, nesse caso teria que destinar 56,25% (18/32) dos recursos do FEFC para as mulheres. Observa-se, portanto, uma forma muito fácil de burlar a destinação compulsória dos recursos públicos do FEFC às candidaturas femininas.</w:t>
      </w:r>
    </w:p>
    <w:p>
      <w:pPr>
        <w:pStyle w:val="Normal"/>
        <w:widowControl/>
        <w:tabs>
          <w:tab w:val="clear" w:pos="708"/>
          <w:tab w:val="center" w:pos="4419" w:leader="none"/>
          <w:tab w:val="right" w:pos="7938" w:leader="none"/>
        </w:tabs>
        <w:suppressAutoHyphens w:val="true"/>
        <w:overflowPunct w:val="false"/>
        <w:bidi w:val="0"/>
        <w:spacing w:lineRule="auto" w:line="360" w:before="0" w:after="0"/>
        <w:ind w:left="156" w:right="283" w:firstLine="1531"/>
        <w:jc w:val="both"/>
        <w:rPr>
          <w:rFonts w:ascii="Cambria" w:hAnsi="Cambria"/>
          <w:sz w:val="24"/>
          <w:szCs w:val="24"/>
        </w:rPr>
      </w:pPr>
      <w:r>
        <w:rPr>
          <w:rFonts w:cs="Times New Roman" w:ascii="Cambria" w:hAnsi="Cambria"/>
          <w:color w:val="000000"/>
          <w:sz w:val="24"/>
          <w:szCs w:val="24"/>
        </w:rPr>
        <w:t xml:space="preserve">Cumpre ressaltar que, nada obsta que o partido lance suas candidaturas na forma da lei e os demais “candidatos coletivos” manifestem o seu apoio aos mesmos, inclusive na propaganda eleitoral, o que é bem diferente de passar a ideia ao eleitor de que se pode votar em uma pessoa e eleger três.  </w:t>
      </w:r>
    </w:p>
    <w:p>
      <w:pPr>
        <w:pStyle w:val="Normal"/>
        <w:widowControl/>
        <w:tabs>
          <w:tab w:val="clear" w:pos="708"/>
          <w:tab w:val="center" w:pos="4419" w:leader="none"/>
          <w:tab w:val="right" w:pos="7938" w:leader="none"/>
        </w:tabs>
        <w:suppressAutoHyphens w:val="true"/>
        <w:overflowPunct w:val="false"/>
        <w:bidi w:val="0"/>
        <w:spacing w:lineRule="auto" w:line="360" w:before="0" w:after="0"/>
        <w:ind w:left="156" w:right="283" w:firstLine="1531"/>
        <w:jc w:val="both"/>
        <w:rPr>
          <w:rFonts w:ascii="Cambria" w:hAnsi="Cambria"/>
          <w:sz w:val="24"/>
          <w:szCs w:val="24"/>
        </w:rPr>
      </w:pPr>
      <w:r>
        <w:rPr>
          <w:rFonts w:cs="Times New Roman" w:ascii="Cambria" w:hAnsi="Cambria"/>
          <w:color w:val="000000"/>
          <w:sz w:val="24"/>
          <w:szCs w:val="24"/>
        </w:rPr>
        <w:t>Nesse caso, existem várias questões subjacentes à utilização do nome impugnado e à aceitação de candidaturas coletivas, sendo os objetivos do Ministério Público garantir a lisura do pleito e evitar a desinformação ao eleitor.</w:t>
      </w:r>
    </w:p>
    <w:p>
      <w:pPr>
        <w:pStyle w:val="Normal"/>
        <w:widowControl/>
        <w:tabs>
          <w:tab w:val="clear" w:pos="708"/>
          <w:tab w:val="center" w:pos="4419" w:leader="none"/>
          <w:tab w:val="right" w:pos="7938" w:leader="none"/>
        </w:tabs>
        <w:suppressAutoHyphens w:val="true"/>
        <w:overflowPunct w:val="false"/>
        <w:bidi w:val="0"/>
        <w:spacing w:lineRule="auto" w:line="360" w:before="0" w:after="0"/>
        <w:ind w:left="156" w:right="283" w:firstLine="1531"/>
        <w:jc w:val="both"/>
        <w:rPr>
          <w:rFonts w:ascii="Cambria" w:hAnsi="Cambria"/>
          <w:sz w:val="24"/>
          <w:szCs w:val="24"/>
        </w:rPr>
      </w:pPr>
      <w:r>
        <w:rPr>
          <w:rFonts w:cs="Times New Roman" w:ascii="Cambria" w:hAnsi="Cambria"/>
          <w:sz w:val="24"/>
          <w:szCs w:val="24"/>
        </w:rPr>
        <w:t xml:space="preserve">Diante do exposto, o </w:t>
      </w:r>
      <w:r>
        <w:rPr>
          <w:rFonts w:cs="Times New Roman" w:ascii="Cambria" w:hAnsi="Cambria"/>
          <w:b/>
          <w:bCs/>
          <w:sz w:val="24"/>
          <w:szCs w:val="24"/>
        </w:rPr>
        <w:t>MINISTÉRIO PÚBLICO ELEITORAL</w:t>
      </w:r>
      <w:r>
        <w:rPr>
          <w:rFonts w:cs="Times New Roman" w:ascii="Cambria" w:hAnsi="Cambria"/>
          <w:sz w:val="24"/>
          <w:szCs w:val="24"/>
        </w:rPr>
        <w:t xml:space="preserve"> requer a este Colendo TRIBUNAL REGIONAL ELEITORAL DO TOCANTINS, se digne </w:t>
      </w:r>
      <w:r>
        <w:rPr>
          <w:rFonts w:cs="Times New Roman" w:ascii="Cambria" w:hAnsi="Cambria"/>
          <w:b/>
          <w:bCs/>
          <w:sz w:val="24"/>
          <w:szCs w:val="24"/>
        </w:rPr>
        <w:t>CONHECER</w:t>
      </w:r>
      <w:r>
        <w:rPr>
          <w:rFonts w:cs="Times New Roman" w:ascii="Cambria" w:hAnsi="Cambria"/>
          <w:sz w:val="24"/>
          <w:szCs w:val="24"/>
        </w:rPr>
        <w:t xml:space="preserve"> e </w:t>
      </w:r>
      <w:r>
        <w:rPr>
          <w:rFonts w:cs="Times New Roman" w:ascii="Cambria" w:hAnsi="Cambria"/>
          <w:b/>
          <w:bCs/>
          <w:sz w:val="24"/>
          <w:szCs w:val="24"/>
        </w:rPr>
        <w:t>JULGAR PROVIDO O RECURSO</w:t>
      </w:r>
      <w:r>
        <w:rPr>
          <w:rFonts w:cs="Times New Roman" w:ascii="Cambria" w:hAnsi="Cambria"/>
          <w:sz w:val="24"/>
          <w:szCs w:val="24"/>
        </w:rPr>
        <w:t xml:space="preserve">, reformando parte da sentença recorrida, de </w:t>
      </w:r>
      <w:r>
        <w:rPr>
          <w:rFonts w:cs="Times New Roman" w:ascii="Cambria" w:hAnsi="Cambria"/>
          <w:b/>
          <w:bCs/>
          <w:sz w:val="24"/>
          <w:szCs w:val="24"/>
        </w:rPr>
        <w:t xml:space="preserve">ID nº ___________, </w:t>
      </w:r>
      <w:r>
        <w:rPr>
          <w:rFonts w:cs="Times New Roman" w:ascii="Cambria" w:hAnsi="Cambria"/>
          <w:sz w:val="24"/>
          <w:szCs w:val="24"/>
        </w:rPr>
        <w:t>para em consequência,</w:t>
      </w:r>
      <w:r>
        <w:rPr>
          <w:rFonts w:cs="Times New Roman" w:ascii="Cambria" w:hAnsi="Cambria"/>
          <w:b/>
          <w:bCs/>
          <w:sz w:val="24"/>
          <w:szCs w:val="24"/>
        </w:rPr>
        <w:t xml:space="preserve"> </w:t>
      </w:r>
      <w:r>
        <w:rPr>
          <w:rFonts w:cs="Times New Roman" w:ascii="Cambria" w:hAnsi="Cambria"/>
          <w:sz w:val="24"/>
          <w:szCs w:val="24"/>
        </w:rPr>
        <w:t>indeferir a utilização de “__________” ou “_____________” na urna eletrônica, devendo constar o nome da respectiva candidata, _____________</w:t>
      </w:r>
      <w:r>
        <w:rPr>
          <w:rFonts w:cs="Times New Roman" w:ascii="Cambria" w:hAnsi="Cambria"/>
          <w:b/>
          <w:bCs/>
          <w:sz w:val="24"/>
          <w:szCs w:val="24"/>
        </w:rPr>
        <w:t>,</w:t>
      </w:r>
      <w:r>
        <w:rPr>
          <w:rFonts w:cs="Times New Roman" w:ascii="Cambria" w:hAnsi="Cambria"/>
          <w:sz w:val="24"/>
          <w:szCs w:val="24"/>
        </w:rPr>
        <w:t xml:space="preserve"> nos moldes do art. 25, da Resolução TSE nº 23.609/2019.</w:t>
      </w:r>
    </w:p>
    <w:p>
      <w:pPr>
        <w:pStyle w:val="Normal"/>
        <w:widowControl/>
        <w:tabs>
          <w:tab w:val="clear" w:pos="708"/>
          <w:tab w:val="center" w:pos="4419" w:leader="none"/>
          <w:tab w:val="right" w:pos="7938" w:leader="none"/>
        </w:tabs>
        <w:suppressAutoHyphens w:val="true"/>
        <w:overflowPunct w:val="false"/>
        <w:bidi w:val="0"/>
        <w:spacing w:lineRule="auto" w:line="360" w:before="0" w:after="0"/>
        <w:ind w:left="156" w:right="283" w:firstLine="1531"/>
        <w:jc w:val="both"/>
        <w:rPr>
          <w:rFonts w:ascii="Cambria" w:hAnsi="Cambria"/>
          <w:sz w:val="24"/>
          <w:szCs w:val="24"/>
        </w:rPr>
      </w:pPr>
      <w:r>
        <w:rPr>
          <w:rFonts w:cs="Times New Roman" w:ascii="Cambria" w:hAnsi="Cambria"/>
          <w:sz w:val="24"/>
          <w:szCs w:val="24"/>
        </w:rPr>
        <w:t>Local e data.</w:t>
      </w:r>
    </w:p>
    <w:p>
      <w:pPr>
        <w:pStyle w:val="Normal"/>
        <w:spacing w:lineRule="auto" w:line="240" w:before="0" w:after="0"/>
        <w:ind w:firstLine="1560"/>
        <w:jc w:val="both"/>
        <w:rPr>
          <w:rFonts w:ascii="Cambria" w:hAnsi="Cambria" w:cs="Times New Roman"/>
          <w:sz w:val="24"/>
          <w:szCs w:val="24"/>
        </w:rPr>
      </w:pPr>
      <w:r>
        <w:rPr>
          <w:rFonts w:cs="Times New Roman" w:ascii="Cambria" w:hAnsi="Cambria"/>
          <w:sz w:val="24"/>
          <w:szCs w:val="24"/>
        </w:rPr>
      </w:r>
    </w:p>
    <w:p>
      <w:pPr>
        <w:pStyle w:val="Normal"/>
        <w:spacing w:lineRule="auto" w:line="240" w:before="0" w:after="0"/>
        <w:ind w:firstLine="1560"/>
        <w:jc w:val="both"/>
        <w:rPr>
          <w:rFonts w:cs="Times New Roman"/>
          <w:b/>
          <w:b/>
          <w:bCs/>
        </w:rPr>
      </w:pPr>
      <w:r>
        <w:rPr>
          <w:rFonts w:cs="Times New Roman"/>
          <w:b/>
          <w:bCs/>
        </w:rPr>
      </w:r>
    </w:p>
    <w:p>
      <w:pPr>
        <w:pStyle w:val="Normal"/>
        <w:spacing w:lineRule="auto" w:line="240" w:before="0" w:after="0"/>
        <w:ind w:hanging="0"/>
        <w:jc w:val="center"/>
        <w:rPr>
          <w:rFonts w:ascii="Cambria" w:hAnsi="Cambria"/>
          <w:sz w:val="24"/>
          <w:szCs w:val="24"/>
        </w:rPr>
      </w:pPr>
      <w:r>
        <w:rPr>
          <w:rFonts w:cs="Times New Roman" w:ascii="Cambria" w:hAnsi="Cambria"/>
          <w:b/>
          <w:bCs/>
          <w:color w:val="000000"/>
          <w:sz w:val="24"/>
          <w:szCs w:val="24"/>
        </w:rPr>
        <w:t xml:space="preserve">Promotor(a) Eleitoral </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spacing w:before="0" w:after="160"/>
        <w:ind w:right="0" w:hanging="0"/>
        <w:rPr/>
      </w:pPr>
      <w:r>
        <w:rPr>
          <w:rStyle w:val="Caracteresdenotaderodap"/>
        </w:rPr>
        <w:footnoteRef/>
      </w:r>
      <w:r>
        <w:rPr>
          <w:rFonts w:cs="Cambria" w:ascii="Cambria" w:hAnsi="Cambria"/>
          <w:color w:val="000000"/>
          <w:sz w:val="18"/>
          <w:szCs w:val="18"/>
          <w:vertAlign w:val="superscript"/>
        </w:rPr>
        <w:t xml:space="preserve"> </w:t>
      </w:r>
      <w:r>
        <w:rPr>
          <w:rFonts w:cs="Cambria" w:ascii="Cambria" w:hAnsi="Cambria"/>
          <w:color w:val="000000"/>
          <w:sz w:val="18"/>
          <w:szCs w:val="18"/>
        </w:rPr>
        <w:t>Direito Eleitoral, 16ª ed., São Paulo, Atlas, 2020, pág. 406.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7</Pages>
  <Words>1784</Words>
  <Characters>10029</Characters>
  <CharactersWithSpaces>11785</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2023-06-07T06:13:46Z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