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E6582" w14:textId="77777777" w:rsidR="00181472" w:rsidRDefault="00181472">
      <w:pPr>
        <w:pStyle w:val="Standard"/>
        <w:jc w:val="both"/>
        <w:rPr>
          <w:rFonts w:ascii="Cambria" w:hAnsi="Cambria"/>
          <w:b/>
          <w:bCs/>
          <w:sz w:val="24"/>
          <w:szCs w:val="24"/>
        </w:rPr>
      </w:pPr>
    </w:p>
    <w:p w14:paraId="46CE6583" w14:textId="77777777" w:rsidR="00181472" w:rsidRDefault="00C03116">
      <w:pPr>
        <w:pStyle w:val="Standard"/>
        <w:jc w:val="both"/>
        <w:rPr>
          <w:rFonts w:ascii="Cambria" w:eastAsia="Cambria" w:hAnsi="Cambria" w:cs="Cambria"/>
          <w:sz w:val="24"/>
          <w:szCs w:val="24"/>
        </w:rPr>
      </w:pPr>
      <w:r>
        <w:rPr>
          <w:rFonts w:ascii="Cambria" w:hAnsi="Cambria"/>
          <w:b/>
          <w:bCs/>
          <w:sz w:val="24"/>
          <w:szCs w:val="24"/>
        </w:rPr>
        <w:t>EXCELENTÍSSIMO SENHOR JUIZ DE DIREITO DA  1a VARA DA INFÂNCIA, JUVENTUDE E DO IDOSO DA COMARCA DA CAPITAL</w:t>
      </w:r>
    </w:p>
    <w:p w14:paraId="46CE6584" w14:textId="77777777" w:rsidR="00181472" w:rsidRDefault="00181472">
      <w:pPr>
        <w:pStyle w:val="Textbody"/>
        <w:spacing w:before="280" w:after="280" w:line="276" w:lineRule="auto"/>
        <w:jc w:val="both"/>
        <w:rPr>
          <w:rFonts w:ascii="Cambria" w:eastAsia="Cambria" w:hAnsi="Cambria" w:cs="Cambria"/>
          <w:sz w:val="24"/>
          <w:szCs w:val="24"/>
        </w:rPr>
      </w:pPr>
    </w:p>
    <w:p w14:paraId="46CE6585" w14:textId="77777777" w:rsidR="00181472" w:rsidRDefault="00181472">
      <w:pPr>
        <w:pStyle w:val="Textbody"/>
        <w:spacing w:before="280" w:after="280" w:line="276" w:lineRule="auto"/>
        <w:jc w:val="both"/>
        <w:rPr>
          <w:rFonts w:ascii="Cambria" w:eastAsia="Cambria" w:hAnsi="Cambria" w:cs="Cambria"/>
          <w:sz w:val="24"/>
          <w:szCs w:val="24"/>
        </w:rPr>
      </w:pPr>
    </w:p>
    <w:p w14:paraId="46CE6586" w14:textId="77777777" w:rsidR="00181472" w:rsidRDefault="00181472">
      <w:pPr>
        <w:pStyle w:val="Textbody"/>
        <w:spacing w:before="280" w:after="280" w:line="276" w:lineRule="auto"/>
        <w:jc w:val="both"/>
        <w:rPr>
          <w:rFonts w:ascii="Cambria" w:eastAsia="Cambria" w:hAnsi="Cambria" w:cs="Cambria"/>
          <w:sz w:val="24"/>
          <w:szCs w:val="24"/>
        </w:rPr>
      </w:pPr>
    </w:p>
    <w:p w14:paraId="46CE6587" w14:textId="77777777" w:rsidR="00181472" w:rsidRDefault="00181472">
      <w:pPr>
        <w:pStyle w:val="Textbody"/>
        <w:spacing w:before="280" w:after="280" w:line="276" w:lineRule="auto"/>
        <w:jc w:val="both"/>
        <w:rPr>
          <w:rFonts w:ascii="Cambria" w:eastAsia="Cambria" w:hAnsi="Cambria" w:cs="Cambria"/>
          <w:sz w:val="24"/>
          <w:szCs w:val="24"/>
        </w:rPr>
      </w:pPr>
    </w:p>
    <w:p w14:paraId="46CE6588" w14:textId="77777777" w:rsidR="00181472" w:rsidRDefault="00C03116">
      <w:pPr>
        <w:pStyle w:val="Textbody"/>
        <w:spacing w:before="280" w:after="280" w:line="276" w:lineRule="auto"/>
        <w:jc w:val="both"/>
        <w:rPr>
          <w:rFonts w:ascii="Cambria" w:eastAsia="Cambria" w:hAnsi="Cambria" w:cs="Cambria"/>
        </w:rPr>
      </w:pPr>
      <w:r>
        <w:rPr>
          <w:rFonts w:ascii="Cambria" w:hAnsi="Cambria"/>
          <w:sz w:val="24"/>
          <w:szCs w:val="24"/>
        </w:rPr>
        <w:t>Referência Inquérito Civil nº 028/2017</w:t>
      </w:r>
    </w:p>
    <w:p w14:paraId="46CE6589" w14:textId="77777777" w:rsidR="00181472" w:rsidRDefault="00181472">
      <w:pPr>
        <w:pStyle w:val="Textbody"/>
        <w:spacing w:before="280" w:after="280" w:line="276" w:lineRule="auto"/>
        <w:jc w:val="both"/>
        <w:rPr>
          <w:rFonts w:ascii="Cambria" w:eastAsia="Cambria" w:hAnsi="Cambria" w:cs="Cambria"/>
          <w:sz w:val="24"/>
          <w:szCs w:val="24"/>
        </w:rPr>
      </w:pPr>
    </w:p>
    <w:p w14:paraId="46CE658A" w14:textId="77777777" w:rsidR="00181472" w:rsidRDefault="00181472">
      <w:pPr>
        <w:pStyle w:val="Textbody"/>
        <w:spacing w:before="280" w:after="280" w:line="276" w:lineRule="auto"/>
        <w:jc w:val="both"/>
        <w:rPr>
          <w:rFonts w:ascii="Cambria" w:eastAsia="Cambria" w:hAnsi="Cambria" w:cs="Cambria"/>
          <w:sz w:val="24"/>
          <w:szCs w:val="24"/>
        </w:rPr>
      </w:pPr>
    </w:p>
    <w:p w14:paraId="46CE658B" w14:textId="77777777" w:rsidR="00181472" w:rsidRDefault="00181472">
      <w:pPr>
        <w:pStyle w:val="Textbody"/>
        <w:spacing w:before="280" w:after="280" w:line="276" w:lineRule="auto"/>
        <w:jc w:val="both"/>
        <w:rPr>
          <w:rFonts w:ascii="Cambria" w:eastAsia="Cambria" w:hAnsi="Cambria" w:cs="Cambria"/>
          <w:sz w:val="24"/>
          <w:szCs w:val="24"/>
        </w:rPr>
      </w:pPr>
    </w:p>
    <w:p w14:paraId="46CE658C" w14:textId="77777777" w:rsidR="00181472" w:rsidRDefault="00181472">
      <w:pPr>
        <w:pStyle w:val="Textbody"/>
        <w:spacing w:before="280" w:after="280" w:line="276" w:lineRule="auto"/>
        <w:ind w:firstLine="708"/>
        <w:jc w:val="both"/>
        <w:rPr>
          <w:rFonts w:ascii="Cambria" w:eastAsia="Cambria" w:hAnsi="Cambria" w:cs="Cambria"/>
          <w:b/>
          <w:bCs/>
          <w:sz w:val="24"/>
          <w:szCs w:val="24"/>
        </w:rPr>
      </w:pPr>
    </w:p>
    <w:p w14:paraId="46CE658D" w14:textId="77777777" w:rsidR="00181472" w:rsidRDefault="00C03116">
      <w:pPr>
        <w:pStyle w:val="Textbody"/>
        <w:spacing w:before="280" w:after="280" w:line="276" w:lineRule="auto"/>
        <w:ind w:firstLine="1134"/>
        <w:jc w:val="both"/>
        <w:rPr>
          <w:rFonts w:ascii="Cambria" w:eastAsia="Cambria" w:hAnsi="Cambria" w:cs="Cambria"/>
          <w:sz w:val="24"/>
          <w:szCs w:val="24"/>
        </w:rPr>
      </w:pPr>
      <w:r>
        <w:rPr>
          <w:rFonts w:ascii="Cambria" w:hAnsi="Cambria"/>
          <w:b/>
          <w:bCs/>
          <w:sz w:val="24"/>
          <w:szCs w:val="24"/>
        </w:rPr>
        <w:t>O</w:t>
      </w:r>
      <w:r>
        <w:rPr>
          <w:rFonts w:ascii="Cambria" w:hAnsi="Cambria"/>
          <w:sz w:val="24"/>
          <w:szCs w:val="24"/>
        </w:rPr>
        <w:t xml:space="preserve"> </w:t>
      </w:r>
      <w:r>
        <w:rPr>
          <w:rFonts w:ascii="Cambria" w:hAnsi="Cambria"/>
          <w:b/>
          <w:bCs/>
          <w:sz w:val="24"/>
          <w:szCs w:val="24"/>
        </w:rPr>
        <w:t>MINISTÉRIO PÚBLICO DO ESTADO DO RIO DE JANEIRO</w:t>
      </w:r>
      <w:r>
        <w:rPr>
          <w:rFonts w:ascii="Cambria" w:hAnsi="Cambria"/>
          <w:sz w:val="24"/>
          <w:szCs w:val="24"/>
        </w:rPr>
        <w:t xml:space="preserve">, por intermédio da </w:t>
      </w:r>
      <w:r>
        <w:rPr>
          <w:rFonts w:ascii="Cambria" w:hAnsi="Cambria"/>
          <w:b/>
          <w:bCs/>
          <w:sz w:val="24"/>
          <w:szCs w:val="24"/>
        </w:rPr>
        <w:t xml:space="preserve">1ª PROMOTORIA DE JUSTIÇA DE TUTELA COLETIVA DA INFÂNCIA E DA JUVENTUDE DA CAPITAL </w:t>
      </w:r>
      <w:r>
        <w:rPr>
          <w:rFonts w:ascii="Cambria" w:hAnsi="Cambria"/>
          <w:sz w:val="24"/>
          <w:szCs w:val="24"/>
        </w:rPr>
        <w:t>(e-mail 1pjtijcap@mprj.mp.br), no exercício de suas atribuições constitucionais e legais previstas no art. 129, III da Constituição da República Federativa do Brasil; no art. 173, III da Constituição do Estado do Rio de Janeiro; no art. 25, IV da Lei Federal nº 8.625/93 (LOMP); no art. 34, VI, alínea “a” da Lei Complementar nº 106/2003 (LOMPERJ); no art. 5º da Lei  Federal nº 7.347/85 e no art. 300 e ss da Lei Federal nº 13.105/2015 (Código de Processo Civil), vem propor a presente</w:t>
      </w:r>
    </w:p>
    <w:p w14:paraId="46CE658E" w14:textId="77777777" w:rsidR="00181472" w:rsidRDefault="00181472">
      <w:pPr>
        <w:pStyle w:val="Textbody"/>
        <w:spacing w:before="280" w:after="280" w:line="276" w:lineRule="auto"/>
        <w:ind w:firstLine="1134"/>
        <w:jc w:val="both"/>
        <w:rPr>
          <w:rFonts w:ascii="Cambria" w:eastAsia="Cambria" w:hAnsi="Cambria" w:cs="Cambria"/>
          <w:sz w:val="24"/>
          <w:szCs w:val="24"/>
        </w:rPr>
      </w:pPr>
    </w:p>
    <w:p w14:paraId="46CE658F" w14:textId="77777777" w:rsidR="00181472" w:rsidRDefault="00181472">
      <w:pPr>
        <w:pStyle w:val="Standard"/>
        <w:spacing w:after="0"/>
        <w:jc w:val="center"/>
        <w:rPr>
          <w:rFonts w:ascii="Cambria" w:eastAsia="Cambria" w:hAnsi="Cambria" w:cs="Cambria"/>
          <w:b/>
          <w:bCs/>
          <w:sz w:val="24"/>
          <w:szCs w:val="24"/>
        </w:rPr>
      </w:pPr>
    </w:p>
    <w:p w14:paraId="46CE6590" w14:textId="77777777" w:rsidR="00181472" w:rsidRDefault="00C03116">
      <w:pPr>
        <w:pStyle w:val="Standard"/>
        <w:pBdr>
          <w:top w:val="single" w:sz="4" w:space="0" w:color="000000"/>
          <w:left w:val="single" w:sz="4" w:space="0" w:color="000000"/>
          <w:bottom w:val="single" w:sz="4" w:space="0" w:color="000000"/>
          <w:right w:val="single" w:sz="4" w:space="0" w:color="000000"/>
        </w:pBdr>
        <w:shd w:val="clear" w:color="auto" w:fill="D9E2F3"/>
        <w:spacing w:after="0" w:line="240" w:lineRule="auto"/>
        <w:jc w:val="center"/>
        <w:rPr>
          <w:rFonts w:ascii="Cambria" w:eastAsia="Cambria" w:hAnsi="Cambria" w:cs="Cambria"/>
          <w:b/>
          <w:bCs/>
          <w:sz w:val="24"/>
          <w:szCs w:val="24"/>
        </w:rPr>
      </w:pPr>
      <w:r>
        <w:rPr>
          <w:rFonts w:ascii="Cambria" w:hAnsi="Cambria"/>
          <w:b/>
          <w:bCs/>
          <w:sz w:val="24"/>
          <w:szCs w:val="24"/>
        </w:rPr>
        <w:t>AÇÃO CIVIL PÚBLICA DE OBRIGAÇÃO DE FAZER C/C OBRIGAÇÃO DE NÃO FAZER</w:t>
      </w:r>
    </w:p>
    <w:p w14:paraId="46CE6591" w14:textId="77777777" w:rsidR="00181472" w:rsidRDefault="00C03116">
      <w:pPr>
        <w:pStyle w:val="Standard"/>
        <w:pBdr>
          <w:top w:val="single" w:sz="4" w:space="0" w:color="000000"/>
          <w:left w:val="single" w:sz="4" w:space="0" w:color="000000"/>
          <w:bottom w:val="single" w:sz="4" w:space="0" w:color="000000"/>
          <w:right w:val="single" w:sz="4" w:space="0" w:color="000000"/>
        </w:pBdr>
        <w:shd w:val="clear" w:color="auto" w:fill="D9E2F3"/>
        <w:spacing w:after="0" w:line="240" w:lineRule="auto"/>
        <w:jc w:val="center"/>
        <w:rPr>
          <w:rFonts w:ascii="Cambria" w:eastAsia="Cambria" w:hAnsi="Cambria" w:cs="Cambria"/>
          <w:b/>
          <w:bCs/>
          <w:sz w:val="24"/>
          <w:szCs w:val="24"/>
        </w:rPr>
      </w:pPr>
      <w:r>
        <w:rPr>
          <w:rFonts w:ascii="Cambria" w:hAnsi="Cambria"/>
          <w:b/>
          <w:bCs/>
          <w:sz w:val="24"/>
          <w:szCs w:val="24"/>
        </w:rPr>
        <w:t>COM PEDIDO DE TUTELA PROVISÓRIA DE URGÊNCIA</w:t>
      </w:r>
    </w:p>
    <w:p w14:paraId="46CE6592" w14:textId="77777777" w:rsidR="00181472" w:rsidRDefault="00C03116">
      <w:pPr>
        <w:pStyle w:val="Standard"/>
        <w:pBdr>
          <w:top w:val="single" w:sz="4" w:space="0" w:color="000000"/>
          <w:left w:val="single" w:sz="4" w:space="0" w:color="000000"/>
          <w:bottom w:val="single" w:sz="4" w:space="0" w:color="000000"/>
          <w:right w:val="single" w:sz="4" w:space="0" w:color="000000"/>
        </w:pBdr>
        <w:shd w:val="clear" w:color="auto" w:fill="D9E2F3"/>
        <w:spacing w:after="0" w:line="240" w:lineRule="auto"/>
        <w:jc w:val="center"/>
        <w:rPr>
          <w:rFonts w:ascii="Cambria" w:eastAsia="Cambria" w:hAnsi="Cambria" w:cs="Cambria"/>
          <w:b/>
          <w:bCs/>
          <w:sz w:val="24"/>
          <w:szCs w:val="24"/>
        </w:rPr>
      </w:pPr>
      <w:r>
        <w:rPr>
          <w:rFonts w:ascii="Cambria" w:hAnsi="Cambria"/>
          <w:b/>
          <w:bCs/>
          <w:sz w:val="24"/>
          <w:szCs w:val="24"/>
        </w:rPr>
        <w:t>EM CARÁTER INCIDENTAL</w:t>
      </w:r>
    </w:p>
    <w:p w14:paraId="46CE6593" w14:textId="77777777" w:rsidR="00181472" w:rsidRDefault="00181472">
      <w:pPr>
        <w:pStyle w:val="Standard"/>
        <w:spacing w:after="0"/>
        <w:jc w:val="center"/>
        <w:rPr>
          <w:rFonts w:ascii="Cambria" w:eastAsia="Cambria" w:hAnsi="Cambria" w:cs="Cambria"/>
          <w:b/>
          <w:bCs/>
          <w:sz w:val="24"/>
          <w:szCs w:val="24"/>
        </w:rPr>
      </w:pPr>
    </w:p>
    <w:p w14:paraId="46CE6594" w14:textId="77777777" w:rsidR="00181472" w:rsidRDefault="00181472">
      <w:pPr>
        <w:pStyle w:val="Standard"/>
        <w:spacing w:after="0"/>
        <w:jc w:val="center"/>
        <w:rPr>
          <w:rFonts w:ascii="Cambria" w:eastAsia="Cambria" w:hAnsi="Cambria" w:cs="Cambria"/>
          <w:b/>
          <w:bCs/>
          <w:sz w:val="24"/>
          <w:szCs w:val="24"/>
        </w:rPr>
      </w:pPr>
    </w:p>
    <w:p w14:paraId="46CE6595" w14:textId="77777777" w:rsidR="00181472" w:rsidRDefault="00181472">
      <w:pPr>
        <w:pStyle w:val="Standard"/>
        <w:spacing w:after="0"/>
        <w:jc w:val="center"/>
        <w:rPr>
          <w:rFonts w:ascii="Cambria" w:eastAsia="Cambria" w:hAnsi="Cambria" w:cs="Cambria"/>
          <w:b/>
          <w:bCs/>
          <w:sz w:val="24"/>
          <w:szCs w:val="24"/>
        </w:rPr>
      </w:pPr>
    </w:p>
    <w:p w14:paraId="46CE6596" w14:textId="2AB6DCCB" w:rsidR="00181472" w:rsidRDefault="00C03116">
      <w:pPr>
        <w:pStyle w:val="Standard"/>
        <w:spacing w:after="0"/>
        <w:jc w:val="both"/>
        <w:rPr>
          <w:rFonts w:ascii="Cambria" w:eastAsia="Cambria" w:hAnsi="Cambria" w:cs="Cambria"/>
          <w:sz w:val="24"/>
          <w:szCs w:val="24"/>
          <w:u w:color="ED7D31"/>
        </w:rPr>
      </w:pPr>
      <w:r>
        <w:rPr>
          <w:rFonts w:ascii="Cambria" w:hAnsi="Cambria"/>
          <w:sz w:val="24"/>
          <w:szCs w:val="24"/>
        </w:rPr>
        <w:t xml:space="preserve">Em face do </w:t>
      </w:r>
      <w:r>
        <w:rPr>
          <w:rFonts w:ascii="Cambria" w:hAnsi="Cambria"/>
          <w:b/>
          <w:bCs/>
          <w:sz w:val="24"/>
          <w:szCs w:val="24"/>
        </w:rPr>
        <w:t>MUNICÍPIO DO RIO DE JANEIRO</w:t>
      </w:r>
      <w:r>
        <w:rPr>
          <w:rFonts w:ascii="Cambria" w:hAnsi="Cambria"/>
          <w:sz w:val="24"/>
          <w:szCs w:val="24"/>
        </w:rPr>
        <w:t xml:space="preserve">, pessoa jurídica de direito público interno, inscrito no CNPJ sob o nº 42.498.733/0001-48, com sede </w:t>
      </w:r>
      <w:r>
        <w:rPr>
          <w:rFonts w:ascii="Cambria" w:hAnsi="Cambria"/>
          <w:sz w:val="24"/>
          <w:szCs w:val="24"/>
          <w:u w:color="ED7D31"/>
        </w:rPr>
        <w:t xml:space="preserve">à Rua São </w:t>
      </w:r>
      <w:r>
        <w:rPr>
          <w:rFonts w:ascii="Cambria" w:hAnsi="Cambria"/>
          <w:sz w:val="24"/>
          <w:szCs w:val="24"/>
          <w:u w:color="ED7D31"/>
        </w:rPr>
        <w:lastRenderedPageBreak/>
        <w:t xml:space="preserve">Clemente, n. 360, Botafogo, Cidade e Estado do Rio de Janeiro, CEP 22260-006, na pessoa do respectivo representante legal, do Sr. </w:t>
      </w:r>
      <w:r>
        <w:rPr>
          <w:rFonts w:ascii="Cambria" w:hAnsi="Cambria"/>
          <w:b/>
          <w:bCs/>
          <w:sz w:val="24"/>
          <w:szCs w:val="24"/>
          <w:u w:color="ED7D31"/>
        </w:rPr>
        <w:t>EDUARDO DA COSTA PAES</w:t>
      </w:r>
      <w:r>
        <w:rPr>
          <w:rFonts w:ascii="Cambria" w:hAnsi="Cambria"/>
          <w:sz w:val="24"/>
          <w:szCs w:val="24"/>
          <w:u w:color="ED7D31"/>
        </w:rPr>
        <w:t xml:space="preserve">, na qualidade de Prefeito do Município do Rio de Janeiro, inscrito no CPF sob o nº 014.751.897-02, com residência profissional na Rua Afonso Cavalcanti, nº 455, Cidade Nova, Rio de Janeiro e da Sra. </w:t>
      </w:r>
      <w:r>
        <w:rPr>
          <w:rFonts w:ascii="Cambria" w:hAnsi="Cambria"/>
          <w:b/>
          <w:bCs/>
          <w:sz w:val="24"/>
          <w:szCs w:val="24"/>
          <w:u w:color="ED7D31"/>
        </w:rPr>
        <w:t>ANDREA RIECHERT SENKO,</w:t>
      </w:r>
      <w:r>
        <w:rPr>
          <w:rFonts w:ascii="Cambria" w:hAnsi="Cambria"/>
          <w:sz w:val="24"/>
          <w:szCs w:val="24"/>
          <w:u w:color="ED7D31"/>
        </w:rPr>
        <w:t xml:space="preserve"> na qualidade de Secretária Municipal da Fazenda e Planejamento, com endereço profissional na Rua Afonso Cavalcanti, nº 455, Cidade Nova, Rio de Janeiro, todos devidamente representados pela </w:t>
      </w:r>
      <w:r>
        <w:rPr>
          <w:rFonts w:ascii="Cambria" w:hAnsi="Cambria"/>
          <w:b/>
          <w:bCs/>
          <w:sz w:val="24"/>
          <w:szCs w:val="24"/>
          <w:u w:color="ED7D31"/>
        </w:rPr>
        <w:t xml:space="preserve">PROCURADORIA GERAL DO MUNICÍPIO, </w:t>
      </w:r>
      <w:r>
        <w:rPr>
          <w:rFonts w:ascii="Cambria" w:hAnsi="Cambria"/>
          <w:sz w:val="24"/>
          <w:szCs w:val="24"/>
          <w:u w:color="ED7D31"/>
        </w:rPr>
        <w:t>com endereço na Travessa do Ouvidor, 4, Centro, CEP: 20040-040, pelas razões de fato e de direito adiante articulados:  </w:t>
      </w:r>
    </w:p>
    <w:p w14:paraId="46CE6597" w14:textId="77777777" w:rsidR="00181472" w:rsidRDefault="00C03116">
      <w:pPr>
        <w:pStyle w:val="Standard"/>
        <w:spacing w:after="0"/>
        <w:jc w:val="both"/>
        <w:rPr>
          <w:rFonts w:ascii="Cambria" w:eastAsia="Cambria" w:hAnsi="Cambria" w:cs="Cambria"/>
          <w:sz w:val="24"/>
          <w:szCs w:val="24"/>
        </w:rPr>
      </w:pPr>
      <w:r>
        <w:rPr>
          <w:rFonts w:ascii="Cambria" w:hAnsi="Cambria"/>
          <w:sz w:val="24"/>
          <w:szCs w:val="24"/>
        </w:rPr>
        <w:t>   </w:t>
      </w:r>
    </w:p>
    <w:p w14:paraId="46CE6598" w14:textId="77777777" w:rsidR="00181472" w:rsidRDefault="00C03116">
      <w:pPr>
        <w:pStyle w:val="SemEspaamento"/>
        <w:rPr>
          <w:rFonts w:ascii="Cambria" w:eastAsia="Cambria" w:hAnsi="Cambria" w:cs="Cambria"/>
          <w:i/>
          <w:iCs/>
          <w:sz w:val="24"/>
          <w:szCs w:val="24"/>
          <w:u w:val="single"/>
        </w:rPr>
      </w:pPr>
      <w:r>
        <w:rPr>
          <w:rFonts w:ascii="Cambria" w:hAnsi="Cambria"/>
          <w:b/>
          <w:bCs/>
          <w:i/>
          <w:iCs/>
          <w:sz w:val="24"/>
          <w:szCs w:val="24"/>
          <w:u w:val="single"/>
        </w:rPr>
        <w:t>I. CONSIDERAÇÕES INICIAIS</w:t>
      </w:r>
      <w:bookmarkStart w:id="0" w:name="_Hlk39759631"/>
      <w:bookmarkEnd w:id="0"/>
    </w:p>
    <w:p w14:paraId="46CE6599" w14:textId="77777777" w:rsidR="00181472" w:rsidRDefault="00181472">
      <w:pPr>
        <w:pStyle w:val="SemEspaamento"/>
        <w:spacing w:line="276" w:lineRule="auto"/>
        <w:jc w:val="both"/>
        <w:rPr>
          <w:rFonts w:ascii="Cambria" w:eastAsia="Cambria" w:hAnsi="Cambria" w:cs="Cambria"/>
          <w:b/>
          <w:bCs/>
          <w:i/>
          <w:iCs/>
          <w:sz w:val="24"/>
          <w:szCs w:val="24"/>
        </w:rPr>
      </w:pPr>
    </w:p>
    <w:p w14:paraId="46CE659A" w14:textId="77777777" w:rsidR="00181472" w:rsidRDefault="00C03116">
      <w:pPr>
        <w:pStyle w:val="SemEspaamento"/>
        <w:jc w:val="both"/>
        <w:rPr>
          <w:rFonts w:ascii="Cambria" w:eastAsia="Cambria" w:hAnsi="Cambria" w:cs="Cambria"/>
          <w:b/>
          <w:bCs/>
          <w:sz w:val="24"/>
          <w:szCs w:val="24"/>
        </w:rPr>
      </w:pPr>
      <w:r>
        <w:rPr>
          <w:rFonts w:ascii="Cambria" w:hAnsi="Cambria"/>
          <w:b/>
          <w:bCs/>
          <w:sz w:val="24"/>
          <w:szCs w:val="24"/>
        </w:rPr>
        <w:t>I.1. DA LEGITIMIDADE ATIVA DO MINISTÉRIO PÚBLICO</w:t>
      </w:r>
    </w:p>
    <w:p w14:paraId="46CE659B" w14:textId="77777777" w:rsidR="00181472" w:rsidRDefault="00181472">
      <w:pPr>
        <w:pStyle w:val="SemEspaamento"/>
        <w:jc w:val="both"/>
        <w:rPr>
          <w:rFonts w:ascii="Cambria" w:eastAsia="Cambria" w:hAnsi="Cambria" w:cs="Cambria"/>
          <w:b/>
          <w:bCs/>
          <w:sz w:val="24"/>
          <w:szCs w:val="24"/>
        </w:rPr>
      </w:pPr>
    </w:p>
    <w:p w14:paraId="46CE659C" w14:textId="77777777" w:rsidR="00181472" w:rsidRDefault="00181472">
      <w:pPr>
        <w:pStyle w:val="SemEspaamento"/>
        <w:jc w:val="both"/>
        <w:rPr>
          <w:rFonts w:ascii="Cambria" w:eastAsia="Cambria" w:hAnsi="Cambria" w:cs="Cambria"/>
          <w:b/>
          <w:bCs/>
          <w:sz w:val="24"/>
          <w:szCs w:val="24"/>
        </w:rPr>
      </w:pPr>
    </w:p>
    <w:p w14:paraId="46CE659D" w14:textId="77777777" w:rsidR="00181472" w:rsidRDefault="00C03116">
      <w:pPr>
        <w:pStyle w:val="SemEspaamento"/>
        <w:ind w:firstLine="1134"/>
        <w:jc w:val="both"/>
        <w:rPr>
          <w:rFonts w:ascii="Cambria" w:eastAsia="Cambria" w:hAnsi="Cambria" w:cs="Cambria"/>
          <w:sz w:val="24"/>
          <w:szCs w:val="24"/>
        </w:rPr>
      </w:pPr>
      <w:r>
        <w:rPr>
          <w:rFonts w:ascii="Cambria" w:hAnsi="Cambria"/>
          <w:sz w:val="24"/>
          <w:szCs w:val="24"/>
        </w:rPr>
        <w:t xml:space="preserve">A presente Ação Civil Pública visa, em síntese, a assegurar os direitos e garantias fundamentais de crianças e adolescentes do Município do Rio de Janeiro, através da </w:t>
      </w:r>
      <w:r>
        <w:rPr>
          <w:rFonts w:ascii="Cambria" w:hAnsi="Cambria"/>
          <w:b/>
          <w:bCs/>
          <w:sz w:val="24"/>
          <w:szCs w:val="24"/>
        </w:rPr>
        <w:t>devida previsão e realização do orçamento discriminado para implementação de políticas públicas voltadas à tutela desta parcela hiper vulnerável da sociedade, além de buscar outras medidas de adequações do planejamento orçamentário à lei de responsabilidade fiscal, notadamente, não contingenciamentos</w:t>
      </w:r>
      <w:r>
        <w:rPr>
          <w:rFonts w:ascii="Cambria" w:hAnsi="Cambria"/>
          <w:sz w:val="24"/>
          <w:szCs w:val="24"/>
        </w:rPr>
        <w:t xml:space="preserve"> </w:t>
      </w:r>
      <w:r>
        <w:rPr>
          <w:rFonts w:ascii="Cambria" w:hAnsi="Cambria"/>
          <w:b/>
          <w:bCs/>
          <w:sz w:val="24"/>
          <w:szCs w:val="24"/>
        </w:rPr>
        <w:t>e implementação do OCA</w:t>
      </w:r>
      <w:r>
        <w:rPr>
          <w:rFonts w:ascii="Cambria" w:hAnsi="Cambria"/>
          <w:sz w:val="24"/>
          <w:szCs w:val="24"/>
        </w:rPr>
        <w:t>, em prol da população infanto-juvenil em situação de risco.</w:t>
      </w:r>
    </w:p>
    <w:p w14:paraId="46CE659E" w14:textId="77777777" w:rsidR="00181472" w:rsidRDefault="00181472">
      <w:pPr>
        <w:pStyle w:val="SemEspaamento"/>
        <w:ind w:firstLine="1134"/>
        <w:jc w:val="both"/>
        <w:rPr>
          <w:rFonts w:ascii="Cambria" w:eastAsia="Cambria" w:hAnsi="Cambria" w:cs="Cambria"/>
          <w:sz w:val="24"/>
          <w:szCs w:val="24"/>
        </w:rPr>
      </w:pPr>
    </w:p>
    <w:p w14:paraId="46CE659F" w14:textId="77777777" w:rsidR="00181472" w:rsidRDefault="00C03116">
      <w:pPr>
        <w:pStyle w:val="SemEspaamento"/>
        <w:ind w:firstLine="1134"/>
        <w:jc w:val="both"/>
        <w:rPr>
          <w:rFonts w:ascii="Cambria" w:eastAsia="Cambria" w:hAnsi="Cambria" w:cs="Cambria"/>
          <w:sz w:val="24"/>
          <w:szCs w:val="24"/>
        </w:rPr>
      </w:pPr>
      <w:r>
        <w:rPr>
          <w:rFonts w:ascii="Cambria" w:hAnsi="Cambria"/>
          <w:sz w:val="24"/>
          <w:szCs w:val="24"/>
        </w:rPr>
        <w:t xml:space="preserve">A legitimação do Ministério Público para pugnar judicialmente pelos referidos direitos, também denominados transindividuais, decorre da Constituição da República. O art. 127, </w:t>
      </w:r>
      <w:r>
        <w:rPr>
          <w:rFonts w:ascii="Cambria" w:hAnsi="Cambria"/>
          <w:i/>
          <w:iCs/>
          <w:sz w:val="24"/>
          <w:szCs w:val="24"/>
        </w:rPr>
        <w:t>caput</w:t>
      </w:r>
      <w:r>
        <w:rPr>
          <w:rFonts w:ascii="Cambria" w:hAnsi="Cambria"/>
          <w:sz w:val="24"/>
          <w:szCs w:val="24"/>
        </w:rPr>
        <w:t xml:space="preserve">, dispõe competir ao Parquet a defesa da ordem jurídica, do regime democrático e dos interesses sociais e individuais indisponíveis. Ainda segundo a Constituição Federal, em seu art. 129, incisos II e III, é dever do Ministério Público zelar pelo efetivo respeito dos Poderes Públicos e dos serviços de relevância pública aos direitos assegurados na Constituição, promovendo as medidas necessárias à sua garantia, inclusive com o uso de inquérito civil e da ação civil pública, para proteção do patrimônio público e social e de outros interesses difusos e coletivos. </w:t>
      </w:r>
    </w:p>
    <w:p w14:paraId="46CE65A0" w14:textId="77777777" w:rsidR="00181472" w:rsidRDefault="00181472">
      <w:pPr>
        <w:pStyle w:val="SemEspaamento"/>
        <w:ind w:firstLine="1134"/>
        <w:jc w:val="both"/>
        <w:rPr>
          <w:rFonts w:ascii="Cambria" w:eastAsia="Cambria" w:hAnsi="Cambria" w:cs="Cambria"/>
          <w:sz w:val="24"/>
          <w:szCs w:val="24"/>
        </w:rPr>
      </w:pPr>
    </w:p>
    <w:p w14:paraId="46CE65A1" w14:textId="77777777" w:rsidR="00181472" w:rsidRDefault="00C03116">
      <w:pPr>
        <w:pStyle w:val="SemEspaamento"/>
        <w:ind w:firstLine="1134"/>
        <w:jc w:val="both"/>
        <w:rPr>
          <w:rFonts w:ascii="Cambria" w:eastAsia="Cambria" w:hAnsi="Cambria" w:cs="Cambria"/>
          <w:sz w:val="24"/>
          <w:szCs w:val="24"/>
        </w:rPr>
      </w:pPr>
      <w:r>
        <w:rPr>
          <w:rFonts w:ascii="Cambria" w:hAnsi="Cambria"/>
          <w:sz w:val="24"/>
          <w:szCs w:val="24"/>
        </w:rPr>
        <w:t xml:space="preserve">Exsurge irrefutável destes dispositivos, bem como pelos arts. 201, V, e 210, I, da Lei 8.069/90 (ECA), a legitimação ativa do Ministério Público para propositura da presente ação de interesse das crianças e adolescentes, justificando a atuação do </w:t>
      </w:r>
      <w:r>
        <w:rPr>
          <w:rFonts w:ascii="Cambria" w:hAnsi="Cambria"/>
          <w:i/>
          <w:iCs/>
          <w:sz w:val="24"/>
          <w:szCs w:val="24"/>
        </w:rPr>
        <w:t>Parquet</w:t>
      </w:r>
      <w:r>
        <w:rPr>
          <w:rFonts w:ascii="Cambria" w:hAnsi="Cambria"/>
          <w:sz w:val="24"/>
          <w:szCs w:val="24"/>
        </w:rPr>
        <w:t xml:space="preserve"> como instituição permanente e essencial à função jurisdicional do Estado, e ao qual incumbe a defesa da ordem jurídica, do regime democrático e dos interesses sociais e individuais indisponíveis (art. 127, da CF). </w:t>
      </w:r>
    </w:p>
    <w:p w14:paraId="46CE65A2" w14:textId="77777777" w:rsidR="00181472" w:rsidRDefault="00181472">
      <w:pPr>
        <w:pStyle w:val="SemEspaamento"/>
        <w:ind w:firstLine="1134"/>
        <w:jc w:val="both"/>
        <w:rPr>
          <w:rFonts w:ascii="Cambria" w:eastAsia="Cambria" w:hAnsi="Cambria" w:cs="Cambria"/>
          <w:sz w:val="24"/>
          <w:szCs w:val="24"/>
        </w:rPr>
      </w:pPr>
    </w:p>
    <w:p w14:paraId="46CE65A3" w14:textId="77777777" w:rsidR="00181472" w:rsidRDefault="00C03116">
      <w:pPr>
        <w:pStyle w:val="SemEspaamento"/>
        <w:ind w:firstLine="1134"/>
        <w:jc w:val="both"/>
        <w:rPr>
          <w:rFonts w:ascii="Cambria" w:eastAsia="Cambria" w:hAnsi="Cambria" w:cs="Cambria"/>
          <w:color w:val="FF0000"/>
          <w:sz w:val="24"/>
          <w:szCs w:val="24"/>
          <w:u w:color="FF0000"/>
        </w:rPr>
      </w:pPr>
      <w:r>
        <w:rPr>
          <w:rFonts w:ascii="Cambria" w:hAnsi="Cambria"/>
          <w:sz w:val="24"/>
          <w:szCs w:val="24"/>
        </w:rPr>
        <w:t xml:space="preserve">Por derradeiro, a atribuição da 1ª Promotoria de Justiça de Tutela Coletiva da Infância e da Juventude da Capital para a deflagração da presente ação civil pública encontra seu fundamento legal na norma do artigo 3º da Resolução </w:t>
      </w:r>
      <w:r>
        <w:rPr>
          <w:rFonts w:ascii="Cambria" w:hAnsi="Cambria"/>
          <w:sz w:val="24"/>
          <w:szCs w:val="24"/>
        </w:rPr>
        <w:lastRenderedPageBreak/>
        <w:t>GPGJ nº 1.883, de 13 de dezembro de 2013, alterada pela Resolução GPGJ nº 2.236/2018, de 21 de agosto de 2018.</w:t>
      </w:r>
      <w:r>
        <w:rPr>
          <w:rFonts w:ascii="Cambria" w:eastAsia="Cambria" w:hAnsi="Cambria" w:cs="Cambria"/>
          <w:sz w:val="24"/>
          <w:szCs w:val="24"/>
          <w:u w:color="FF0000"/>
          <w:vertAlign w:val="superscript"/>
        </w:rPr>
        <w:footnoteReference w:id="2"/>
      </w:r>
    </w:p>
    <w:p w14:paraId="46CE65A4" w14:textId="77777777" w:rsidR="00181472" w:rsidRDefault="00181472">
      <w:pPr>
        <w:pStyle w:val="SemEspaamento"/>
        <w:ind w:firstLine="1134"/>
        <w:jc w:val="both"/>
        <w:rPr>
          <w:rFonts w:ascii="Cambria" w:eastAsia="Cambria" w:hAnsi="Cambria" w:cs="Cambria"/>
          <w:sz w:val="24"/>
          <w:szCs w:val="24"/>
        </w:rPr>
      </w:pPr>
    </w:p>
    <w:p w14:paraId="46CE65A5" w14:textId="77777777" w:rsidR="00181472" w:rsidRDefault="00181472">
      <w:pPr>
        <w:pStyle w:val="SemEspaamento"/>
        <w:ind w:firstLine="1134"/>
        <w:jc w:val="both"/>
        <w:rPr>
          <w:rFonts w:ascii="Cambria" w:eastAsia="Cambria" w:hAnsi="Cambria" w:cs="Cambria"/>
          <w:color w:val="FF0000"/>
          <w:sz w:val="24"/>
          <w:szCs w:val="24"/>
          <w:u w:color="FF0000"/>
        </w:rPr>
      </w:pPr>
    </w:p>
    <w:p w14:paraId="46CE65A6" w14:textId="77777777" w:rsidR="00181472" w:rsidRDefault="00181472">
      <w:pPr>
        <w:pStyle w:val="SemEspaamento"/>
        <w:ind w:firstLine="1134"/>
        <w:jc w:val="both"/>
        <w:rPr>
          <w:rFonts w:ascii="Cambria" w:eastAsia="Cambria" w:hAnsi="Cambria" w:cs="Cambria"/>
          <w:sz w:val="24"/>
          <w:szCs w:val="24"/>
        </w:rPr>
      </w:pPr>
    </w:p>
    <w:p w14:paraId="46CE65A7" w14:textId="77777777" w:rsidR="00181472" w:rsidRDefault="00C03116">
      <w:pPr>
        <w:pStyle w:val="SemEspaamento"/>
        <w:jc w:val="both"/>
        <w:rPr>
          <w:rFonts w:ascii="Cambria" w:eastAsia="Cambria" w:hAnsi="Cambria" w:cs="Cambria"/>
          <w:b/>
          <w:bCs/>
          <w:sz w:val="24"/>
          <w:szCs w:val="24"/>
        </w:rPr>
      </w:pPr>
      <w:r>
        <w:rPr>
          <w:rFonts w:ascii="Cambria" w:hAnsi="Cambria"/>
          <w:b/>
          <w:bCs/>
          <w:sz w:val="24"/>
          <w:szCs w:val="24"/>
        </w:rPr>
        <w:t>I.2 LEGITIMIDADE PASSIVA DOS GESTORES PÚBLICOS PARA A CAUSA EM RAZÃO DO ORÇAMENTO PUBLICO IMPOSITIVO. DA POSSIBILIDADE DE IMPOSIÇÃO DE MULTA À PESSOA DO GESTOR.</w:t>
      </w:r>
    </w:p>
    <w:p w14:paraId="46CE65A8" w14:textId="77777777" w:rsidR="00181472" w:rsidRDefault="00181472">
      <w:pPr>
        <w:pStyle w:val="Standard"/>
        <w:ind w:firstLine="1134"/>
        <w:jc w:val="both"/>
        <w:rPr>
          <w:rFonts w:ascii="Cambria" w:eastAsia="Cambria" w:hAnsi="Cambria" w:cs="Cambria"/>
          <w:sz w:val="24"/>
          <w:szCs w:val="24"/>
        </w:rPr>
      </w:pPr>
    </w:p>
    <w:p w14:paraId="46CE65A9" w14:textId="77777777" w:rsidR="00181472" w:rsidRDefault="00C03116">
      <w:pPr>
        <w:pStyle w:val="Standard"/>
        <w:ind w:firstLine="1134"/>
        <w:jc w:val="both"/>
        <w:rPr>
          <w:rFonts w:ascii="Cambria" w:eastAsia="Cambria" w:hAnsi="Cambria" w:cs="Cambria"/>
          <w:color w:val="FF0000"/>
          <w:sz w:val="24"/>
          <w:szCs w:val="24"/>
          <w:u w:color="FF0000"/>
        </w:rPr>
      </w:pPr>
      <w:r>
        <w:rPr>
          <w:rFonts w:ascii="Cambria" w:hAnsi="Cambria"/>
          <w:sz w:val="24"/>
          <w:szCs w:val="24"/>
          <w:u w:color="2F5496"/>
        </w:rPr>
        <w:t>Neste ponto, é importante alertar que o devedor da obrigação estatal é, de fato, o ente público. Entretanto, a medida judicial adotada pelo Ministério Público é posterior à tomada de medidas não demandistas, como no presente caso, no qual houve a expedição de Recomendação em 2019, que não foi cumprida. Não se afigura razoável que o Município seja punido de forma isolada pela inércia do agente que o representa nem que seja somente os cofres públicos onerados por eventual descumprimento de determinação judicial endereçada a todos os réus ora mencionados.</w:t>
      </w:r>
    </w:p>
    <w:p w14:paraId="46CE65AA" w14:textId="77777777" w:rsidR="00181472" w:rsidRDefault="00C03116">
      <w:pPr>
        <w:pStyle w:val="Standard"/>
        <w:ind w:firstLine="1134"/>
        <w:jc w:val="both"/>
        <w:rPr>
          <w:rFonts w:ascii="Cambria" w:eastAsia="Cambria" w:hAnsi="Cambria" w:cs="Cambria"/>
          <w:sz w:val="24"/>
          <w:szCs w:val="24"/>
        </w:rPr>
      </w:pPr>
      <w:r>
        <w:rPr>
          <w:rFonts w:ascii="Cambria" w:hAnsi="Cambria"/>
          <w:sz w:val="24"/>
          <w:szCs w:val="24"/>
        </w:rPr>
        <w:t>No caso em tela, o Ministério Público vem pleitear seja a astraint prevista, como forma de compelir o gestor à devida e necessária obediência ao comando Judicial, multa pessoal, visando-se a evitar a sua renitência.</w:t>
      </w:r>
    </w:p>
    <w:p w14:paraId="46CE65AB" w14:textId="77777777" w:rsidR="00181472" w:rsidRDefault="00C03116">
      <w:pPr>
        <w:pStyle w:val="Standard"/>
        <w:ind w:firstLine="1134"/>
        <w:jc w:val="both"/>
        <w:rPr>
          <w:rFonts w:ascii="Cambria" w:eastAsia="Cambria" w:hAnsi="Cambria" w:cs="Cambria"/>
          <w:sz w:val="24"/>
          <w:szCs w:val="24"/>
        </w:rPr>
      </w:pPr>
      <w:r>
        <w:rPr>
          <w:rFonts w:ascii="Cambria" w:hAnsi="Cambria"/>
          <w:sz w:val="24"/>
          <w:szCs w:val="24"/>
        </w:rPr>
        <w:t xml:space="preserve">No exercício de seu poder geral de efetivação, é possível ao Juízo que se imponham as </w:t>
      </w:r>
      <w:r>
        <w:rPr>
          <w:rFonts w:ascii="Cambria" w:hAnsi="Cambria"/>
          <w:b/>
          <w:bCs/>
          <w:sz w:val="24"/>
          <w:szCs w:val="24"/>
          <w:u w:val="single"/>
        </w:rPr>
        <w:t>astreintes</w:t>
      </w:r>
      <w:r>
        <w:rPr>
          <w:rFonts w:ascii="Cambria" w:hAnsi="Cambria"/>
          <w:sz w:val="24"/>
          <w:szCs w:val="24"/>
        </w:rPr>
        <w:t xml:space="preserve"> diretamente ao agente público (pessoa física) responsável por tomar a providência necessária ao cumprimento da prestação.</w:t>
      </w:r>
    </w:p>
    <w:p w14:paraId="46CE65AC" w14:textId="77777777" w:rsidR="00181472" w:rsidRDefault="00C03116">
      <w:pPr>
        <w:pStyle w:val="Standard"/>
        <w:ind w:firstLine="1134"/>
        <w:jc w:val="both"/>
        <w:rPr>
          <w:rFonts w:ascii="Cambria" w:eastAsia="Cambria" w:hAnsi="Cambria" w:cs="Cambria"/>
          <w:sz w:val="24"/>
          <w:szCs w:val="24"/>
        </w:rPr>
      </w:pPr>
      <w:r>
        <w:rPr>
          <w:rFonts w:ascii="Cambria" w:hAnsi="Cambria"/>
          <w:sz w:val="24"/>
          <w:szCs w:val="24"/>
        </w:rPr>
        <w:t>O Código de Processo Civil Brasileiro acatou a construção jurisprudencial francesa nos artigos 461, 644 e 645. A fixação de multa diária é apenas uma dentre outras ferramentas colocadas à disposição das partes e do juiz para viabilizar a efetividade das decisões judiciais.</w:t>
      </w:r>
    </w:p>
    <w:p w14:paraId="46CE65AD" w14:textId="77777777" w:rsidR="00181472" w:rsidRDefault="00C03116">
      <w:pPr>
        <w:pStyle w:val="Standard"/>
        <w:ind w:firstLine="1134"/>
        <w:jc w:val="both"/>
        <w:rPr>
          <w:rFonts w:ascii="Cambria" w:eastAsia="Cambria" w:hAnsi="Cambria" w:cs="Cambria"/>
          <w:color w:val="FF0000"/>
          <w:sz w:val="24"/>
          <w:szCs w:val="24"/>
          <w:u w:color="FF0000"/>
        </w:rPr>
      </w:pPr>
      <w:r>
        <w:rPr>
          <w:rFonts w:ascii="Cambria" w:hAnsi="Cambria"/>
          <w:sz w:val="24"/>
          <w:szCs w:val="24"/>
        </w:rPr>
        <w:t>Aos poucos, o princípio da tipicidade dos meios executivos foi cedendo espaço ao chamado princípio da concentração dos poderes de execução do juiz. Trata-se do poder geral de efetivação do juiz, na busca de dar ao jurisdicionado a tutela específica ou a obtenção do resultado prático equivalente (art. 461, §5º, do Código de Processo Civil). Existe neste dispositivo uma cláusula geral de efetivação, com um rol exemplificativo de medidas a serem tomadas pelo juiz à luz do caso concreto.</w:t>
      </w:r>
    </w:p>
    <w:p w14:paraId="46CE65AE" w14:textId="77777777" w:rsidR="00181472" w:rsidRDefault="00C03116">
      <w:pPr>
        <w:pStyle w:val="Standard"/>
        <w:ind w:firstLine="1134"/>
        <w:jc w:val="both"/>
        <w:rPr>
          <w:rFonts w:ascii="Cambria" w:eastAsia="Cambria" w:hAnsi="Cambria" w:cs="Cambria"/>
          <w:sz w:val="24"/>
          <w:szCs w:val="24"/>
        </w:rPr>
      </w:pPr>
      <w:r>
        <w:rPr>
          <w:rFonts w:ascii="Cambria" w:hAnsi="Cambria"/>
          <w:sz w:val="24"/>
          <w:szCs w:val="24"/>
        </w:rPr>
        <w:t xml:space="preserve">Descabe, no caso em tela, postular que recaia multa diária em caso de descumprimento somente sobre o patrimônio da pessoa jurídica, Município do Rio de Janeiro, vez que justamente é o ente federativo que necessita, cada vez mais, de </w:t>
      </w:r>
      <w:r>
        <w:rPr>
          <w:rFonts w:ascii="Cambria" w:hAnsi="Cambria"/>
          <w:sz w:val="24"/>
          <w:szCs w:val="24"/>
        </w:rPr>
        <w:lastRenderedPageBreak/>
        <w:t>recursos financeiros para adequadamente viabilizar a implementação de políticas públicas eficazes para amparo dos jurisdicionados em geral e do público infanto-juvenil em especial, momento nesse período de combate ao COVID-19.</w:t>
      </w:r>
    </w:p>
    <w:p w14:paraId="46CE65AF" w14:textId="77777777" w:rsidR="00181472" w:rsidRDefault="00C03116">
      <w:pPr>
        <w:pStyle w:val="Standard"/>
        <w:ind w:firstLine="1134"/>
        <w:jc w:val="both"/>
        <w:rPr>
          <w:rStyle w:val="Nenhum"/>
          <w:rFonts w:ascii="Cambria" w:eastAsia="Cambria" w:hAnsi="Cambria" w:cs="Cambria"/>
          <w:sz w:val="24"/>
          <w:szCs w:val="24"/>
          <w:u w:color="2F5496"/>
        </w:rPr>
      </w:pPr>
      <w:r>
        <w:rPr>
          <w:rFonts w:ascii="Cambria" w:hAnsi="Cambria"/>
          <w:sz w:val="24"/>
          <w:szCs w:val="24"/>
          <w:u w:color="2F5496"/>
        </w:rPr>
        <w:t>Neste sentido se manifesta Sidney Fiori Júnior</w:t>
      </w:r>
      <w:r>
        <w:rPr>
          <w:rFonts w:ascii="Cambria" w:eastAsia="Cambria" w:hAnsi="Cambria" w:cs="Cambria"/>
          <w:sz w:val="24"/>
          <w:szCs w:val="24"/>
          <w:u w:color="2F5496"/>
          <w:vertAlign w:val="superscript"/>
        </w:rPr>
        <w:footnoteReference w:id="3"/>
      </w:r>
      <w:r>
        <w:rPr>
          <w:rStyle w:val="Nenhum"/>
          <w:rFonts w:ascii="Cambria" w:hAnsi="Cambria"/>
          <w:sz w:val="24"/>
          <w:szCs w:val="24"/>
          <w:u w:color="2F5496"/>
        </w:rPr>
        <w:t>:</w:t>
      </w:r>
    </w:p>
    <w:p w14:paraId="46CE65B0" w14:textId="77777777" w:rsidR="00181472" w:rsidRDefault="00C03116">
      <w:pPr>
        <w:pStyle w:val="Standard"/>
        <w:ind w:left="1416" w:firstLine="1134"/>
        <w:jc w:val="both"/>
        <w:rPr>
          <w:rStyle w:val="Nenhum"/>
          <w:rFonts w:ascii="Cambria" w:eastAsia="Cambria" w:hAnsi="Cambria" w:cs="Cambria"/>
          <w:i/>
          <w:iCs/>
          <w:sz w:val="24"/>
          <w:szCs w:val="24"/>
          <w:u w:color="2F5496"/>
          <w:lang w:val="en-US"/>
        </w:rPr>
      </w:pPr>
      <w:r>
        <w:rPr>
          <w:rStyle w:val="Nenhum"/>
          <w:rFonts w:ascii="Cambria" w:hAnsi="Cambria"/>
          <w:i/>
          <w:iCs/>
          <w:sz w:val="24"/>
          <w:szCs w:val="24"/>
          <w:u w:color="2F5496"/>
          <w:lang w:val="en-US"/>
        </w:rPr>
        <w:t xml:space="preserve">Ora, o </w:t>
      </w:r>
      <w:proofErr w:type="spellStart"/>
      <w:r>
        <w:rPr>
          <w:rStyle w:val="Nenhum"/>
          <w:rFonts w:ascii="Cambria" w:hAnsi="Cambria"/>
          <w:i/>
          <w:iCs/>
          <w:sz w:val="24"/>
          <w:szCs w:val="24"/>
          <w:u w:color="2F5496"/>
          <w:lang w:val="en-US"/>
        </w:rPr>
        <w:t>impulso</w:t>
      </w:r>
      <w:proofErr w:type="spellEnd"/>
      <w:r>
        <w:rPr>
          <w:rStyle w:val="Nenhum"/>
          <w:rFonts w:ascii="Cambria" w:hAnsi="Cambria"/>
          <w:i/>
          <w:iCs/>
          <w:sz w:val="24"/>
          <w:szCs w:val="24"/>
          <w:u w:color="2F5496"/>
          <w:lang w:val="en-US"/>
        </w:rPr>
        <w:t xml:space="preserve"> para </w:t>
      </w:r>
      <w:proofErr w:type="gramStart"/>
      <w:r>
        <w:rPr>
          <w:rStyle w:val="Nenhum"/>
          <w:rFonts w:ascii="Cambria" w:hAnsi="Cambria"/>
          <w:i/>
          <w:iCs/>
          <w:sz w:val="24"/>
          <w:szCs w:val="24"/>
          <w:u w:color="2F5496"/>
          <w:lang w:val="en-US"/>
        </w:rPr>
        <w:t>a</w:t>
      </w:r>
      <w:proofErr w:type="gram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alocação</w:t>
      </w:r>
      <w:proofErr w:type="spellEnd"/>
      <w:r>
        <w:rPr>
          <w:rStyle w:val="Nenhum"/>
          <w:rFonts w:ascii="Cambria" w:hAnsi="Cambria"/>
          <w:i/>
          <w:iCs/>
          <w:sz w:val="24"/>
          <w:szCs w:val="24"/>
          <w:u w:color="2F5496"/>
          <w:lang w:val="en-US"/>
        </w:rPr>
        <w:t xml:space="preserve"> das </w:t>
      </w:r>
      <w:proofErr w:type="spellStart"/>
      <w:r>
        <w:rPr>
          <w:rStyle w:val="Nenhum"/>
          <w:rFonts w:ascii="Cambria" w:hAnsi="Cambria"/>
          <w:i/>
          <w:iCs/>
          <w:sz w:val="24"/>
          <w:szCs w:val="24"/>
          <w:u w:color="2F5496"/>
          <w:lang w:val="en-US"/>
        </w:rPr>
        <w:t>rubricas</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nas</w:t>
      </w:r>
      <w:proofErr w:type="spellEnd"/>
      <w:r>
        <w:rPr>
          <w:rStyle w:val="Nenhum"/>
          <w:rFonts w:ascii="Cambria" w:hAnsi="Cambria"/>
          <w:i/>
          <w:iCs/>
          <w:sz w:val="24"/>
          <w:szCs w:val="24"/>
          <w:u w:color="2F5496"/>
          <w:lang w:val="en-US"/>
        </w:rPr>
        <w:t xml:space="preserve"> leis </w:t>
      </w:r>
      <w:proofErr w:type="spellStart"/>
      <w:r>
        <w:rPr>
          <w:rStyle w:val="Nenhum"/>
          <w:rFonts w:ascii="Cambria" w:hAnsi="Cambria"/>
          <w:i/>
          <w:iCs/>
          <w:sz w:val="24"/>
          <w:szCs w:val="24"/>
          <w:u w:color="2F5496"/>
          <w:lang w:val="en-US"/>
        </w:rPr>
        <w:t>orçamentárias</w:t>
      </w:r>
      <w:proofErr w:type="spellEnd"/>
      <w:r>
        <w:rPr>
          <w:rStyle w:val="Nenhum"/>
          <w:rFonts w:ascii="Cambria" w:hAnsi="Cambria"/>
          <w:i/>
          <w:iCs/>
          <w:sz w:val="24"/>
          <w:szCs w:val="24"/>
          <w:u w:color="2F5496"/>
          <w:lang w:val="en-US"/>
        </w:rPr>
        <w:t xml:space="preserve">, a </w:t>
      </w:r>
      <w:proofErr w:type="spellStart"/>
      <w:r>
        <w:rPr>
          <w:rStyle w:val="Nenhum"/>
          <w:rFonts w:ascii="Cambria" w:hAnsi="Cambria"/>
          <w:i/>
          <w:iCs/>
          <w:sz w:val="24"/>
          <w:szCs w:val="24"/>
          <w:u w:color="2F5496"/>
          <w:lang w:val="en-US"/>
        </w:rPr>
        <w:t>realização</w:t>
      </w:r>
      <w:proofErr w:type="spellEnd"/>
      <w:r>
        <w:rPr>
          <w:rStyle w:val="Nenhum"/>
          <w:rFonts w:ascii="Cambria" w:hAnsi="Cambria"/>
          <w:i/>
          <w:iCs/>
          <w:sz w:val="24"/>
          <w:szCs w:val="24"/>
          <w:u w:color="2F5496"/>
          <w:lang w:val="en-US"/>
        </w:rPr>
        <w:t xml:space="preserve"> de </w:t>
      </w:r>
      <w:proofErr w:type="spellStart"/>
      <w:r>
        <w:rPr>
          <w:rStyle w:val="Nenhum"/>
          <w:rFonts w:ascii="Cambria" w:hAnsi="Cambria"/>
          <w:i/>
          <w:iCs/>
          <w:sz w:val="24"/>
          <w:szCs w:val="24"/>
          <w:u w:color="2F5496"/>
          <w:lang w:val="en-US"/>
        </w:rPr>
        <w:t>uma</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licitação</w:t>
      </w:r>
      <w:proofErr w:type="spellEnd"/>
      <w:r>
        <w:rPr>
          <w:rStyle w:val="Nenhum"/>
          <w:rFonts w:ascii="Cambria" w:hAnsi="Cambria"/>
          <w:i/>
          <w:iCs/>
          <w:sz w:val="24"/>
          <w:szCs w:val="24"/>
          <w:u w:color="2F5496"/>
          <w:lang w:val="en-US"/>
        </w:rPr>
        <w:t xml:space="preserve"> para a </w:t>
      </w:r>
      <w:proofErr w:type="spellStart"/>
      <w:r>
        <w:rPr>
          <w:rStyle w:val="Nenhum"/>
          <w:rFonts w:ascii="Cambria" w:hAnsi="Cambria"/>
          <w:i/>
          <w:iCs/>
          <w:sz w:val="24"/>
          <w:szCs w:val="24"/>
          <w:u w:color="2F5496"/>
          <w:lang w:val="en-US"/>
        </w:rPr>
        <w:t>contratação</w:t>
      </w:r>
      <w:proofErr w:type="spellEnd"/>
      <w:r>
        <w:rPr>
          <w:rStyle w:val="Nenhum"/>
          <w:rFonts w:ascii="Cambria" w:hAnsi="Cambria"/>
          <w:i/>
          <w:iCs/>
          <w:sz w:val="24"/>
          <w:szCs w:val="24"/>
          <w:u w:color="2F5496"/>
          <w:lang w:val="en-US"/>
        </w:rPr>
        <w:t xml:space="preserve"> de um </w:t>
      </w:r>
      <w:proofErr w:type="spellStart"/>
      <w:r>
        <w:rPr>
          <w:rStyle w:val="Nenhum"/>
          <w:rFonts w:ascii="Cambria" w:hAnsi="Cambria"/>
          <w:i/>
          <w:iCs/>
          <w:sz w:val="24"/>
          <w:szCs w:val="24"/>
          <w:u w:color="2F5496"/>
          <w:lang w:val="en-US"/>
        </w:rPr>
        <w:t>serviço</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enfim</w:t>
      </w:r>
      <w:proofErr w:type="spellEnd"/>
      <w:r>
        <w:rPr>
          <w:rStyle w:val="Nenhum"/>
          <w:rFonts w:ascii="Cambria" w:hAnsi="Cambria"/>
          <w:i/>
          <w:iCs/>
          <w:sz w:val="24"/>
          <w:szCs w:val="24"/>
          <w:u w:color="2F5496"/>
          <w:lang w:val="en-US"/>
        </w:rPr>
        <w:t xml:space="preserve">, a </w:t>
      </w:r>
      <w:proofErr w:type="spellStart"/>
      <w:r>
        <w:rPr>
          <w:rStyle w:val="Nenhum"/>
          <w:rFonts w:ascii="Cambria" w:hAnsi="Cambria"/>
          <w:i/>
          <w:iCs/>
          <w:sz w:val="24"/>
          <w:szCs w:val="24"/>
          <w:u w:color="2F5496"/>
          <w:lang w:val="en-US"/>
        </w:rPr>
        <w:t>consumação</w:t>
      </w:r>
      <w:proofErr w:type="spellEnd"/>
      <w:r>
        <w:rPr>
          <w:rStyle w:val="Nenhum"/>
          <w:rFonts w:ascii="Cambria" w:hAnsi="Cambria"/>
          <w:i/>
          <w:iCs/>
          <w:sz w:val="24"/>
          <w:szCs w:val="24"/>
          <w:u w:color="2F5496"/>
          <w:lang w:val="en-US"/>
        </w:rPr>
        <w:t xml:space="preserve"> de um </w:t>
      </w:r>
      <w:proofErr w:type="spellStart"/>
      <w:r>
        <w:rPr>
          <w:rStyle w:val="Nenhum"/>
          <w:rFonts w:ascii="Cambria" w:hAnsi="Cambria"/>
          <w:i/>
          <w:iCs/>
          <w:sz w:val="24"/>
          <w:szCs w:val="24"/>
          <w:u w:color="2F5496"/>
          <w:lang w:val="en-US"/>
        </w:rPr>
        <w:t>ato</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administrativo</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depende</w:t>
      </w:r>
      <w:proofErr w:type="spellEnd"/>
      <w:r>
        <w:rPr>
          <w:rStyle w:val="Nenhum"/>
          <w:rFonts w:ascii="Cambria" w:hAnsi="Cambria"/>
          <w:i/>
          <w:iCs/>
          <w:sz w:val="24"/>
          <w:szCs w:val="24"/>
          <w:u w:color="2F5496"/>
          <w:lang w:val="en-US"/>
        </w:rPr>
        <w:t xml:space="preserve"> da </w:t>
      </w:r>
      <w:proofErr w:type="spellStart"/>
      <w:r>
        <w:rPr>
          <w:rStyle w:val="Nenhum"/>
          <w:rFonts w:ascii="Cambria" w:hAnsi="Cambria"/>
          <w:i/>
          <w:iCs/>
          <w:sz w:val="24"/>
          <w:szCs w:val="24"/>
          <w:u w:color="2F5496"/>
          <w:lang w:val="en-US"/>
        </w:rPr>
        <w:t>vontade</w:t>
      </w:r>
      <w:proofErr w:type="spellEnd"/>
      <w:r>
        <w:rPr>
          <w:rStyle w:val="Nenhum"/>
          <w:rFonts w:ascii="Cambria" w:hAnsi="Cambria"/>
          <w:i/>
          <w:iCs/>
          <w:sz w:val="24"/>
          <w:szCs w:val="24"/>
          <w:u w:color="2F5496"/>
          <w:lang w:val="en-US"/>
        </w:rPr>
        <w:t xml:space="preserve"> do </w:t>
      </w:r>
      <w:proofErr w:type="spellStart"/>
      <w:r>
        <w:rPr>
          <w:rStyle w:val="Nenhum"/>
          <w:rFonts w:ascii="Cambria" w:hAnsi="Cambria"/>
          <w:i/>
          <w:iCs/>
          <w:sz w:val="24"/>
          <w:szCs w:val="24"/>
          <w:u w:color="2F5496"/>
          <w:lang w:val="en-US"/>
        </w:rPr>
        <w:t>agente</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público</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responsável</w:t>
      </w:r>
      <w:proofErr w:type="spellEnd"/>
      <w:r>
        <w:rPr>
          <w:rStyle w:val="Nenhum"/>
          <w:rFonts w:ascii="Cambria" w:hAnsi="Cambria"/>
          <w:i/>
          <w:iCs/>
          <w:sz w:val="24"/>
          <w:szCs w:val="24"/>
          <w:u w:color="2F5496"/>
          <w:lang w:val="en-US"/>
        </w:rPr>
        <w:t xml:space="preserve"> pela </w:t>
      </w:r>
      <w:proofErr w:type="spellStart"/>
      <w:r>
        <w:rPr>
          <w:rStyle w:val="Nenhum"/>
          <w:rFonts w:ascii="Cambria" w:hAnsi="Cambria"/>
          <w:i/>
          <w:iCs/>
          <w:sz w:val="24"/>
          <w:szCs w:val="24"/>
          <w:u w:color="2F5496"/>
          <w:lang w:val="en-US"/>
        </w:rPr>
        <w:t>ordenação</w:t>
      </w:r>
      <w:proofErr w:type="spellEnd"/>
      <w:r>
        <w:rPr>
          <w:rStyle w:val="Nenhum"/>
          <w:rFonts w:ascii="Cambria" w:hAnsi="Cambria"/>
          <w:i/>
          <w:iCs/>
          <w:sz w:val="24"/>
          <w:szCs w:val="24"/>
          <w:u w:color="2F5496"/>
          <w:lang w:val="en-US"/>
        </w:rPr>
        <w:t xml:space="preserve"> das </w:t>
      </w:r>
      <w:proofErr w:type="spellStart"/>
      <w:r>
        <w:rPr>
          <w:rStyle w:val="Nenhum"/>
          <w:rFonts w:ascii="Cambria" w:hAnsi="Cambria"/>
          <w:i/>
          <w:iCs/>
          <w:sz w:val="24"/>
          <w:szCs w:val="24"/>
          <w:u w:color="2F5496"/>
          <w:lang w:val="en-US"/>
        </w:rPr>
        <w:t>despesas</w:t>
      </w:r>
      <w:proofErr w:type="spellEnd"/>
      <w:r>
        <w:rPr>
          <w:rStyle w:val="Nenhum"/>
          <w:rFonts w:ascii="Cambria" w:hAnsi="Cambria"/>
          <w:i/>
          <w:iCs/>
          <w:sz w:val="24"/>
          <w:szCs w:val="24"/>
          <w:u w:color="2F5496"/>
          <w:lang w:val="en-US"/>
        </w:rPr>
        <w:t xml:space="preserve">, pois a </w:t>
      </w:r>
      <w:proofErr w:type="spellStart"/>
      <w:r>
        <w:rPr>
          <w:rStyle w:val="Nenhum"/>
          <w:rFonts w:ascii="Cambria" w:hAnsi="Cambria"/>
          <w:i/>
          <w:iCs/>
          <w:sz w:val="24"/>
          <w:szCs w:val="24"/>
          <w:u w:color="2F5496"/>
          <w:lang w:val="en-US"/>
        </w:rPr>
        <w:t>administração</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pública</w:t>
      </w:r>
      <w:proofErr w:type="spellEnd"/>
      <w:r>
        <w:rPr>
          <w:rStyle w:val="Nenhum"/>
          <w:rFonts w:ascii="Cambria" w:hAnsi="Cambria"/>
          <w:i/>
          <w:iCs/>
          <w:sz w:val="24"/>
          <w:szCs w:val="24"/>
          <w:u w:color="2F5496"/>
          <w:lang w:val="en-US"/>
        </w:rPr>
        <w:t xml:space="preserve"> é </w:t>
      </w:r>
      <w:proofErr w:type="spellStart"/>
      <w:r>
        <w:rPr>
          <w:rStyle w:val="Nenhum"/>
          <w:rFonts w:ascii="Cambria" w:hAnsi="Cambria"/>
          <w:i/>
          <w:iCs/>
          <w:sz w:val="24"/>
          <w:szCs w:val="24"/>
          <w:u w:color="2F5496"/>
          <w:lang w:val="en-US"/>
        </w:rPr>
        <w:t>gerida</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por</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pessoas</w:t>
      </w:r>
      <w:proofErr w:type="spellEnd"/>
      <w:r>
        <w:rPr>
          <w:rStyle w:val="Nenhum"/>
          <w:rFonts w:ascii="Cambria" w:hAnsi="Cambria"/>
          <w:i/>
          <w:iCs/>
          <w:sz w:val="24"/>
          <w:szCs w:val="24"/>
          <w:u w:color="2F5496"/>
          <w:lang w:val="en-US"/>
        </w:rPr>
        <w:t xml:space="preserve">, as </w:t>
      </w:r>
      <w:proofErr w:type="spellStart"/>
      <w:r>
        <w:rPr>
          <w:rStyle w:val="Nenhum"/>
          <w:rFonts w:ascii="Cambria" w:hAnsi="Cambria"/>
          <w:i/>
          <w:iCs/>
          <w:sz w:val="24"/>
          <w:szCs w:val="24"/>
          <w:u w:color="2F5496"/>
          <w:lang w:val="en-US"/>
        </w:rPr>
        <w:t>quais</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representam</w:t>
      </w:r>
      <w:proofErr w:type="spellEnd"/>
      <w:r>
        <w:rPr>
          <w:rStyle w:val="Nenhum"/>
          <w:rFonts w:ascii="Cambria" w:hAnsi="Cambria"/>
          <w:i/>
          <w:iCs/>
          <w:sz w:val="24"/>
          <w:szCs w:val="24"/>
          <w:u w:color="2F5496"/>
          <w:lang w:val="en-US"/>
        </w:rPr>
        <w:t xml:space="preserve"> a </w:t>
      </w:r>
      <w:proofErr w:type="spellStart"/>
      <w:r>
        <w:rPr>
          <w:rStyle w:val="Nenhum"/>
          <w:rFonts w:ascii="Cambria" w:hAnsi="Cambria"/>
          <w:i/>
          <w:iCs/>
          <w:sz w:val="24"/>
          <w:szCs w:val="24"/>
          <w:u w:color="2F5496"/>
          <w:lang w:val="en-US"/>
        </w:rPr>
        <w:t>vontade</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momentânea</w:t>
      </w:r>
      <w:proofErr w:type="spellEnd"/>
      <w:r>
        <w:rPr>
          <w:rStyle w:val="Nenhum"/>
          <w:rFonts w:ascii="Cambria" w:hAnsi="Cambria"/>
          <w:i/>
          <w:iCs/>
          <w:sz w:val="24"/>
          <w:szCs w:val="24"/>
          <w:u w:color="2F5496"/>
          <w:lang w:val="en-US"/>
        </w:rPr>
        <w:t xml:space="preserve"> do </w:t>
      </w:r>
      <w:proofErr w:type="spellStart"/>
      <w:r>
        <w:rPr>
          <w:rStyle w:val="Nenhum"/>
          <w:rFonts w:ascii="Cambria" w:hAnsi="Cambria"/>
          <w:i/>
          <w:iCs/>
          <w:sz w:val="24"/>
          <w:szCs w:val="24"/>
          <w:u w:color="2F5496"/>
          <w:lang w:val="en-US"/>
        </w:rPr>
        <w:t>Poder</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Público</w:t>
      </w:r>
      <w:proofErr w:type="spellEnd"/>
      <w:r>
        <w:rPr>
          <w:rStyle w:val="Nenhum"/>
          <w:rFonts w:ascii="Cambria" w:hAnsi="Cambria"/>
          <w:i/>
          <w:iCs/>
          <w:sz w:val="24"/>
          <w:szCs w:val="24"/>
          <w:u w:color="2F5496"/>
          <w:lang w:val="en-US"/>
        </w:rPr>
        <w:t xml:space="preserve">. A </w:t>
      </w:r>
      <w:proofErr w:type="spellStart"/>
      <w:r>
        <w:rPr>
          <w:rStyle w:val="Nenhum"/>
          <w:rFonts w:ascii="Cambria" w:hAnsi="Cambria"/>
          <w:i/>
          <w:iCs/>
          <w:sz w:val="24"/>
          <w:szCs w:val="24"/>
          <w:u w:color="2F5496"/>
          <w:lang w:val="en-US"/>
        </w:rPr>
        <w:t>teoria</w:t>
      </w:r>
      <w:proofErr w:type="spellEnd"/>
      <w:r>
        <w:rPr>
          <w:rStyle w:val="Nenhum"/>
          <w:rFonts w:ascii="Cambria" w:hAnsi="Cambria"/>
          <w:i/>
          <w:iCs/>
          <w:sz w:val="24"/>
          <w:szCs w:val="24"/>
          <w:u w:color="2F5496"/>
          <w:lang w:val="en-US"/>
        </w:rPr>
        <w:t xml:space="preserve"> do </w:t>
      </w:r>
      <w:proofErr w:type="spellStart"/>
      <w:r>
        <w:rPr>
          <w:rStyle w:val="Nenhum"/>
          <w:rFonts w:ascii="Cambria" w:hAnsi="Cambria"/>
          <w:i/>
          <w:iCs/>
          <w:sz w:val="24"/>
          <w:szCs w:val="24"/>
          <w:u w:color="2F5496"/>
          <w:lang w:val="en-US"/>
        </w:rPr>
        <w:t>órgão</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tão</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bem</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delineada</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na</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doutrina</w:t>
      </w:r>
      <w:proofErr w:type="spellEnd"/>
      <w:r>
        <w:rPr>
          <w:rStyle w:val="Nenhum"/>
          <w:rFonts w:ascii="Cambria" w:hAnsi="Cambria"/>
          <w:i/>
          <w:iCs/>
          <w:sz w:val="24"/>
          <w:szCs w:val="24"/>
          <w:u w:color="2F5496"/>
          <w:lang w:val="en-US"/>
        </w:rPr>
        <w:t xml:space="preserve"> de </w:t>
      </w:r>
      <w:proofErr w:type="spellStart"/>
      <w:r>
        <w:rPr>
          <w:rStyle w:val="Nenhum"/>
          <w:rFonts w:ascii="Cambria" w:hAnsi="Cambria"/>
          <w:i/>
          <w:iCs/>
          <w:sz w:val="24"/>
          <w:szCs w:val="24"/>
          <w:u w:color="2F5496"/>
          <w:lang w:val="en-US"/>
        </w:rPr>
        <w:t>Hely</w:t>
      </w:r>
      <w:proofErr w:type="spellEnd"/>
      <w:r>
        <w:rPr>
          <w:rStyle w:val="Nenhum"/>
          <w:rFonts w:ascii="Cambria" w:hAnsi="Cambria"/>
          <w:i/>
          <w:iCs/>
          <w:sz w:val="24"/>
          <w:szCs w:val="24"/>
          <w:u w:color="2F5496"/>
          <w:lang w:val="en-US"/>
        </w:rPr>
        <w:t xml:space="preserve"> Lopes Meirelles, </w:t>
      </w:r>
      <w:proofErr w:type="spellStart"/>
      <w:r>
        <w:rPr>
          <w:rStyle w:val="Nenhum"/>
          <w:rFonts w:ascii="Cambria" w:hAnsi="Cambria"/>
          <w:i/>
          <w:iCs/>
          <w:sz w:val="24"/>
          <w:szCs w:val="24"/>
          <w:u w:color="2F5496"/>
          <w:lang w:val="en-US"/>
        </w:rPr>
        <w:t>revela</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exatamente</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estes</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aspectos</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orgânicos</w:t>
      </w:r>
      <w:proofErr w:type="spellEnd"/>
      <w:r>
        <w:rPr>
          <w:rStyle w:val="Nenhum"/>
          <w:rFonts w:ascii="Cambria" w:hAnsi="Cambria"/>
          <w:i/>
          <w:iCs/>
          <w:sz w:val="24"/>
          <w:szCs w:val="24"/>
          <w:u w:color="2F5496"/>
          <w:lang w:val="en-US"/>
        </w:rPr>
        <w:t xml:space="preserve"> entre </w:t>
      </w:r>
      <w:proofErr w:type="spellStart"/>
      <w:r>
        <w:rPr>
          <w:rStyle w:val="Nenhum"/>
          <w:rFonts w:ascii="Cambria" w:hAnsi="Cambria"/>
          <w:i/>
          <w:iCs/>
          <w:sz w:val="24"/>
          <w:szCs w:val="24"/>
          <w:u w:color="2F5496"/>
          <w:lang w:val="en-US"/>
        </w:rPr>
        <w:t>autoridade</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pública</w:t>
      </w:r>
      <w:proofErr w:type="spellEnd"/>
      <w:r>
        <w:rPr>
          <w:rStyle w:val="Nenhum"/>
          <w:rFonts w:ascii="Cambria" w:hAnsi="Cambria"/>
          <w:i/>
          <w:iCs/>
          <w:sz w:val="24"/>
          <w:szCs w:val="24"/>
          <w:u w:color="2F5496"/>
          <w:lang w:val="en-US"/>
        </w:rPr>
        <w:t xml:space="preserve"> e </w:t>
      </w:r>
      <w:proofErr w:type="spellStart"/>
      <w:r>
        <w:rPr>
          <w:rStyle w:val="Nenhum"/>
          <w:rFonts w:ascii="Cambria" w:hAnsi="Cambria"/>
          <w:i/>
          <w:iCs/>
          <w:sz w:val="24"/>
          <w:szCs w:val="24"/>
          <w:u w:color="2F5496"/>
          <w:lang w:val="en-US"/>
        </w:rPr>
        <w:t>administração</w:t>
      </w:r>
      <w:proofErr w:type="spellEnd"/>
      <w:r>
        <w:rPr>
          <w:rStyle w:val="Nenhum"/>
          <w:rFonts w:ascii="Cambria" w:hAnsi="Cambria"/>
          <w:i/>
          <w:iCs/>
          <w:sz w:val="24"/>
          <w:szCs w:val="24"/>
          <w:u w:color="2F5496"/>
          <w:lang w:val="en-US"/>
        </w:rPr>
        <w:t xml:space="preserve">, que se </w:t>
      </w:r>
      <w:proofErr w:type="spellStart"/>
      <w:r>
        <w:rPr>
          <w:rStyle w:val="Nenhum"/>
          <w:rFonts w:ascii="Cambria" w:hAnsi="Cambria"/>
          <w:i/>
          <w:iCs/>
          <w:sz w:val="24"/>
          <w:szCs w:val="24"/>
          <w:u w:color="2F5496"/>
          <w:lang w:val="en-US"/>
        </w:rPr>
        <w:t>confundem</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numa</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vontade</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só</w:t>
      </w:r>
      <w:proofErr w:type="spellEnd"/>
      <w:r>
        <w:rPr>
          <w:rStyle w:val="Nenhum"/>
          <w:rFonts w:ascii="Cambria" w:hAnsi="Cambria"/>
          <w:i/>
          <w:iCs/>
          <w:sz w:val="24"/>
          <w:szCs w:val="24"/>
          <w:u w:color="2F5496"/>
          <w:lang w:val="en-US"/>
        </w:rPr>
        <w:t xml:space="preserve">. </w:t>
      </w:r>
    </w:p>
    <w:p w14:paraId="46CE65B1" w14:textId="77777777" w:rsidR="00181472" w:rsidRDefault="00C03116">
      <w:pPr>
        <w:pStyle w:val="Standard"/>
        <w:ind w:left="1416" w:firstLine="1134"/>
        <w:jc w:val="both"/>
        <w:rPr>
          <w:rStyle w:val="Nenhum"/>
          <w:rFonts w:ascii="Cambria" w:eastAsia="Cambria" w:hAnsi="Cambria" w:cs="Cambria"/>
          <w:i/>
          <w:iCs/>
          <w:sz w:val="24"/>
          <w:szCs w:val="24"/>
          <w:u w:color="2F5496"/>
          <w:lang w:val="en-US"/>
        </w:rPr>
      </w:pPr>
      <w:proofErr w:type="spellStart"/>
      <w:r>
        <w:rPr>
          <w:rStyle w:val="Nenhum"/>
          <w:rFonts w:ascii="Cambria" w:hAnsi="Cambria"/>
          <w:i/>
          <w:iCs/>
          <w:sz w:val="24"/>
          <w:szCs w:val="24"/>
          <w:u w:color="2F5496"/>
          <w:lang w:val="en-US"/>
        </w:rPr>
        <w:t>Entretanto</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segundo</w:t>
      </w:r>
      <w:proofErr w:type="spellEnd"/>
      <w:r>
        <w:rPr>
          <w:rStyle w:val="Nenhum"/>
          <w:rFonts w:ascii="Cambria" w:hAnsi="Cambria"/>
          <w:i/>
          <w:iCs/>
          <w:sz w:val="24"/>
          <w:szCs w:val="24"/>
          <w:u w:color="2F5496"/>
          <w:lang w:val="en-US"/>
        </w:rPr>
        <w:t xml:space="preserve"> a </w:t>
      </w:r>
      <w:proofErr w:type="spellStart"/>
      <w:r>
        <w:rPr>
          <w:rStyle w:val="Nenhum"/>
          <w:rFonts w:ascii="Cambria" w:hAnsi="Cambria"/>
          <w:i/>
          <w:iCs/>
          <w:sz w:val="24"/>
          <w:szCs w:val="24"/>
          <w:u w:color="2F5496"/>
          <w:lang w:val="en-US"/>
        </w:rPr>
        <w:t>doutrina</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mencionada</w:t>
      </w:r>
      <w:proofErr w:type="spellEnd"/>
      <w:r>
        <w:rPr>
          <w:rStyle w:val="Nenhum"/>
          <w:rFonts w:ascii="Cambria" w:hAnsi="Cambria"/>
          <w:i/>
          <w:iCs/>
          <w:sz w:val="24"/>
          <w:szCs w:val="24"/>
          <w:u w:color="2F5496"/>
          <w:lang w:val="en-US"/>
        </w:rPr>
        <w:t xml:space="preserve">, a </w:t>
      </w:r>
      <w:proofErr w:type="spellStart"/>
      <w:r>
        <w:rPr>
          <w:rStyle w:val="Nenhum"/>
          <w:rFonts w:ascii="Cambria" w:hAnsi="Cambria"/>
          <w:i/>
          <w:iCs/>
          <w:sz w:val="24"/>
          <w:szCs w:val="24"/>
          <w:u w:color="2F5496"/>
          <w:lang w:val="en-US"/>
        </w:rPr>
        <w:t>pessoa</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jurídica</w:t>
      </w:r>
      <w:proofErr w:type="spellEnd"/>
      <w:r>
        <w:rPr>
          <w:rStyle w:val="Nenhum"/>
          <w:rFonts w:ascii="Cambria" w:hAnsi="Cambria"/>
          <w:i/>
          <w:iCs/>
          <w:sz w:val="24"/>
          <w:szCs w:val="24"/>
          <w:u w:color="2F5496"/>
          <w:lang w:val="en-US"/>
        </w:rPr>
        <w:t xml:space="preserve"> de </w:t>
      </w:r>
      <w:proofErr w:type="spellStart"/>
      <w:r>
        <w:rPr>
          <w:rStyle w:val="Nenhum"/>
          <w:rFonts w:ascii="Cambria" w:hAnsi="Cambria"/>
          <w:i/>
          <w:iCs/>
          <w:sz w:val="24"/>
          <w:szCs w:val="24"/>
          <w:u w:color="2F5496"/>
          <w:lang w:val="en-US"/>
        </w:rPr>
        <w:t>direito</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público</w:t>
      </w:r>
      <w:proofErr w:type="spellEnd"/>
      <w:r>
        <w:rPr>
          <w:rStyle w:val="Nenhum"/>
          <w:rFonts w:ascii="Cambria" w:hAnsi="Cambria"/>
          <w:i/>
          <w:iCs/>
          <w:sz w:val="24"/>
          <w:szCs w:val="24"/>
          <w:u w:color="2F5496"/>
          <w:lang w:val="en-US"/>
        </w:rPr>
        <w:t xml:space="preserve"> é </w:t>
      </w:r>
      <w:proofErr w:type="spellStart"/>
      <w:r>
        <w:rPr>
          <w:rStyle w:val="Nenhum"/>
          <w:rFonts w:ascii="Cambria" w:hAnsi="Cambria"/>
          <w:i/>
          <w:iCs/>
          <w:sz w:val="24"/>
          <w:szCs w:val="24"/>
          <w:u w:color="2F5496"/>
          <w:lang w:val="en-US"/>
        </w:rPr>
        <w:t>quem</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responde</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objetivamente</w:t>
      </w:r>
      <w:proofErr w:type="spellEnd"/>
      <w:r>
        <w:rPr>
          <w:rStyle w:val="Nenhum"/>
          <w:rFonts w:ascii="Cambria" w:hAnsi="Cambria"/>
          <w:i/>
          <w:iCs/>
          <w:sz w:val="24"/>
          <w:szCs w:val="24"/>
          <w:u w:color="2F5496"/>
          <w:lang w:val="en-US"/>
        </w:rPr>
        <w:t xml:space="preserve"> (art. 37, §6º, CR/88) pela </w:t>
      </w:r>
      <w:proofErr w:type="spellStart"/>
      <w:r>
        <w:rPr>
          <w:rStyle w:val="Nenhum"/>
          <w:rFonts w:ascii="Cambria" w:hAnsi="Cambria"/>
          <w:i/>
          <w:iCs/>
          <w:sz w:val="24"/>
          <w:szCs w:val="24"/>
          <w:u w:color="2F5496"/>
          <w:lang w:val="en-US"/>
        </w:rPr>
        <w:t>ação</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ou</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omissão</w:t>
      </w:r>
      <w:proofErr w:type="spellEnd"/>
      <w:r>
        <w:rPr>
          <w:rStyle w:val="Nenhum"/>
          <w:rFonts w:ascii="Cambria" w:hAnsi="Cambria"/>
          <w:i/>
          <w:iCs/>
          <w:sz w:val="24"/>
          <w:szCs w:val="24"/>
          <w:u w:color="2F5496"/>
          <w:lang w:val="en-US"/>
        </w:rPr>
        <w:t xml:space="preserve"> de </w:t>
      </w:r>
      <w:proofErr w:type="spellStart"/>
      <w:r>
        <w:rPr>
          <w:rStyle w:val="Nenhum"/>
          <w:rFonts w:ascii="Cambria" w:hAnsi="Cambria"/>
          <w:i/>
          <w:iCs/>
          <w:sz w:val="24"/>
          <w:szCs w:val="24"/>
          <w:u w:color="2F5496"/>
          <w:lang w:val="en-US"/>
        </w:rPr>
        <w:t>seus</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agentes</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assegurado</w:t>
      </w:r>
      <w:proofErr w:type="spellEnd"/>
      <w:r>
        <w:rPr>
          <w:rStyle w:val="Nenhum"/>
          <w:rFonts w:ascii="Cambria" w:hAnsi="Cambria"/>
          <w:i/>
          <w:iCs/>
          <w:sz w:val="24"/>
          <w:szCs w:val="24"/>
          <w:u w:color="2F5496"/>
          <w:lang w:val="en-US"/>
        </w:rPr>
        <w:t xml:space="preserve"> o </w:t>
      </w:r>
      <w:proofErr w:type="spellStart"/>
      <w:r>
        <w:rPr>
          <w:rStyle w:val="Nenhum"/>
          <w:rFonts w:ascii="Cambria" w:hAnsi="Cambria"/>
          <w:i/>
          <w:iCs/>
          <w:sz w:val="24"/>
          <w:szCs w:val="24"/>
          <w:u w:color="2F5496"/>
          <w:lang w:val="en-US"/>
        </w:rPr>
        <w:t>direito</w:t>
      </w:r>
      <w:proofErr w:type="spellEnd"/>
      <w:r>
        <w:rPr>
          <w:rStyle w:val="Nenhum"/>
          <w:rFonts w:ascii="Cambria" w:hAnsi="Cambria"/>
          <w:i/>
          <w:iCs/>
          <w:sz w:val="24"/>
          <w:szCs w:val="24"/>
          <w:u w:color="2F5496"/>
          <w:lang w:val="en-US"/>
        </w:rPr>
        <w:t xml:space="preserve"> de </w:t>
      </w:r>
      <w:proofErr w:type="spellStart"/>
      <w:r>
        <w:rPr>
          <w:rStyle w:val="Nenhum"/>
          <w:rFonts w:ascii="Cambria" w:hAnsi="Cambria"/>
          <w:i/>
          <w:iCs/>
          <w:sz w:val="24"/>
          <w:szCs w:val="24"/>
          <w:u w:color="2F5496"/>
          <w:lang w:val="en-US"/>
        </w:rPr>
        <w:t>regresso</w:t>
      </w:r>
      <w:proofErr w:type="spellEnd"/>
      <w:r>
        <w:rPr>
          <w:rStyle w:val="Nenhum"/>
          <w:rFonts w:ascii="Cambria" w:hAnsi="Cambria"/>
          <w:i/>
          <w:iCs/>
          <w:sz w:val="24"/>
          <w:szCs w:val="24"/>
          <w:u w:color="2F5496"/>
          <w:lang w:val="en-US"/>
        </w:rPr>
        <w:t xml:space="preserve"> contra o </w:t>
      </w:r>
      <w:proofErr w:type="spellStart"/>
      <w:r>
        <w:rPr>
          <w:rStyle w:val="Nenhum"/>
          <w:rFonts w:ascii="Cambria" w:hAnsi="Cambria"/>
          <w:i/>
          <w:iCs/>
          <w:sz w:val="24"/>
          <w:szCs w:val="24"/>
          <w:u w:color="2F5496"/>
          <w:lang w:val="en-US"/>
        </w:rPr>
        <w:t>responsável</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nos</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casos</w:t>
      </w:r>
      <w:proofErr w:type="spellEnd"/>
      <w:r>
        <w:rPr>
          <w:rStyle w:val="Nenhum"/>
          <w:rFonts w:ascii="Cambria" w:hAnsi="Cambria"/>
          <w:i/>
          <w:iCs/>
          <w:sz w:val="24"/>
          <w:szCs w:val="24"/>
          <w:u w:color="2F5496"/>
          <w:lang w:val="en-US"/>
        </w:rPr>
        <w:t xml:space="preserve"> de </w:t>
      </w:r>
      <w:proofErr w:type="spellStart"/>
      <w:r>
        <w:rPr>
          <w:rStyle w:val="Nenhum"/>
          <w:rFonts w:ascii="Cambria" w:hAnsi="Cambria"/>
          <w:i/>
          <w:iCs/>
          <w:sz w:val="24"/>
          <w:szCs w:val="24"/>
          <w:u w:color="2F5496"/>
          <w:lang w:val="en-US"/>
        </w:rPr>
        <w:t>dolo</w:t>
      </w:r>
      <w:proofErr w:type="spellEnd"/>
      <w:r>
        <w:rPr>
          <w:rStyle w:val="Nenhum"/>
          <w:rFonts w:ascii="Cambria" w:hAnsi="Cambria"/>
          <w:i/>
          <w:iCs/>
          <w:sz w:val="24"/>
          <w:szCs w:val="24"/>
          <w:u w:color="2F5496"/>
          <w:lang w:val="en-US"/>
        </w:rPr>
        <w:t xml:space="preserve"> </w:t>
      </w:r>
      <w:proofErr w:type="spellStart"/>
      <w:r>
        <w:rPr>
          <w:rStyle w:val="Nenhum"/>
          <w:rFonts w:ascii="Cambria" w:hAnsi="Cambria"/>
          <w:i/>
          <w:iCs/>
          <w:sz w:val="24"/>
          <w:szCs w:val="24"/>
          <w:u w:color="2F5496"/>
          <w:lang w:val="en-US"/>
        </w:rPr>
        <w:t>ou</w:t>
      </w:r>
      <w:proofErr w:type="spellEnd"/>
      <w:r>
        <w:rPr>
          <w:rStyle w:val="Nenhum"/>
          <w:rFonts w:ascii="Cambria" w:hAnsi="Cambria"/>
          <w:i/>
          <w:iCs/>
          <w:sz w:val="24"/>
          <w:szCs w:val="24"/>
          <w:u w:color="2F5496"/>
          <w:lang w:val="en-US"/>
        </w:rPr>
        <w:t xml:space="preserve"> culpa.</w:t>
      </w:r>
    </w:p>
    <w:p w14:paraId="46CE65B2" w14:textId="77777777" w:rsidR="00181472" w:rsidRDefault="00C03116">
      <w:pPr>
        <w:pStyle w:val="Standard"/>
        <w:ind w:left="1416" w:firstLine="1134"/>
        <w:jc w:val="both"/>
        <w:rPr>
          <w:rStyle w:val="Nenhum"/>
          <w:rFonts w:ascii="Cambria" w:eastAsia="Cambria" w:hAnsi="Cambria" w:cs="Cambria"/>
          <w:b/>
          <w:bCs/>
          <w:i/>
          <w:iCs/>
          <w:sz w:val="24"/>
          <w:szCs w:val="24"/>
          <w:u w:color="2F5496"/>
          <w:lang w:val="en-US"/>
        </w:rPr>
      </w:pPr>
      <w:proofErr w:type="spellStart"/>
      <w:r>
        <w:rPr>
          <w:rStyle w:val="Nenhum"/>
          <w:rFonts w:ascii="Cambria" w:hAnsi="Cambria"/>
          <w:b/>
          <w:bCs/>
          <w:i/>
          <w:iCs/>
          <w:sz w:val="24"/>
          <w:szCs w:val="24"/>
          <w:u w:color="2F5496"/>
          <w:lang w:val="en-US"/>
        </w:rPr>
        <w:t>Não</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podemos</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concordar</w:t>
      </w:r>
      <w:proofErr w:type="spellEnd"/>
      <w:r>
        <w:rPr>
          <w:rStyle w:val="Nenhum"/>
          <w:rFonts w:ascii="Cambria" w:hAnsi="Cambria"/>
          <w:b/>
          <w:bCs/>
          <w:i/>
          <w:iCs/>
          <w:sz w:val="24"/>
          <w:szCs w:val="24"/>
          <w:u w:color="2F5496"/>
          <w:lang w:val="en-US"/>
        </w:rPr>
        <w:t xml:space="preserve"> com a </w:t>
      </w:r>
      <w:proofErr w:type="spellStart"/>
      <w:r>
        <w:rPr>
          <w:rStyle w:val="Nenhum"/>
          <w:rFonts w:ascii="Cambria" w:hAnsi="Cambria"/>
          <w:b/>
          <w:bCs/>
          <w:i/>
          <w:iCs/>
          <w:sz w:val="24"/>
          <w:szCs w:val="24"/>
          <w:u w:color="2F5496"/>
          <w:lang w:val="en-US"/>
        </w:rPr>
        <w:t>submissão</w:t>
      </w:r>
      <w:proofErr w:type="spellEnd"/>
      <w:r>
        <w:rPr>
          <w:rStyle w:val="Nenhum"/>
          <w:rFonts w:ascii="Cambria" w:hAnsi="Cambria"/>
          <w:b/>
          <w:bCs/>
          <w:i/>
          <w:iCs/>
          <w:sz w:val="24"/>
          <w:szCs w:val="24"/>
          <w:u w:color="2F5496"/>
          <w:lang w:val="en-US"/>
        </w:rPr>
        <w:t xml:space="preserve"> do </w:t>
      </w:r>
      <w:proofErr w:type="spellStart"/>
      <w:r>
        <w:rPr>
          <w:rStyle w:val="Nenhum"/>
          <w:rFonts w:ascii="Cambria" w:hAnsi="Cambria"/>
          <w:b/>
          <w:bCs/>
          <w:i/>
          <w:iCs/>
          <w:sz w:val="24"/>
          <w:szCs w:val="24"/>
          <w:u w:color="2F5496"/>
          <w:lang w:val="en-US"/>
        </w:rPr>
        <w:t>poder</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público</w:t>
      </w:r>
      <w:proofErr w:type="spellEnd"/>
      <w:r>
        <w:rPr>
          <w:rStyle w:val="Nenhum"/>
          <w:rFonts w:ascii="Cambria" w:hAnsi="Cambria"/>
          <w:b/>
          <w:bCs/>
          <w:i/>
          <w:iCs/>
          <w:sz w:val="24"/>
          <w:szCs w:val="24"/>
          <w:u w:color="2F5496"/>
          <w:lang w:val="en-US"/>
        </w:rPr>
        <w:t xml:space="preserve"> a </w:t>
      </w:r>
      <w:proofErr w:type="spellStart"/>
      <w:r>
        <w:rPr>
          <w:rStyle w:val="Nenhum"/>
          <w:rFonts w:ascii="Cambria" w:hAnsi="Cambria"/>
          <w:b/>
          <w:bCs/>
          <w:i/>
          <w:iCs/>
          <w:sz w:val="24"/>
          <w:szCs w:val="24"/>
          <w:u w:color="2F5496"/>
          <w:lang w:val="en-US"/>
        </w:rPr>
        <w:t>mais</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uma</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punição</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ou</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seja</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não</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parece</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justo</w:t>
      </w:r>
      <w:proofErr w:type="spellEnd"/>
      <w:r>
        <w:rPr>
          <w:rStyle w:val="Nenhum"/>
          <w:rFonts w:ascii="Cambria" w:hAnsi="Cambria"/>
          <w:b/>
          <w:bCs/>
          <w:i/>
          <w:iCs/>
          <w:sz w:val="24"/>
          <w:szCs w:val="24"/>
          <w:u w:color="2F5496"/>
          <w:lang w:val="en-US"/>
        </w:rPr>
        <w:t>/</w:t>
      </w:r>
      <w:proofErr w:type="spellStart"/>
      <w:r>
        <w:rPr>
          <w:rStyle w:val="Nenhum"/>
          <w:rFonts w:ascii="Cambria" w:hAnsi="Cambria"/>
          <w:b/>
          <w:bCs/>
          <w:i/>
          <w:iCs/>
          <w:sz w:val="24"/>
          <w:szCs w:val="24"/>
          <w:u w:color="2F5496"/>
          <w:lang w:val="en-US"/>
        </w:rPr>
        <w:t>coerente</w:t>
      </w:r>
      <w:proofErr w:type="spellEnd"/>
      <w:r>
        <w:rPr>
          <w:rStyle w:val="Nenhum"/>
          <w:rFonts w:ascii="Cambria" w:hAnsi="Cambria"/>
          <w:b/>
          <w:bCs/>
          <w:i/>
          <w:iCs/>
          <w:sz w:val="24"/>
          <w:szCs w:val="24"/>
          <w:u w:color="2F5496"/>
          <w:lang w:val="en-US"/>
        </w:rPr>
        <w:t xml:space="preserve"> que o Estado </w:t>
      </w:r>
      <w:proofErr w:type="spellStart"/>
      <w:r>
        <w:rPr>
          <w:rStyle w:val="Nenhum"/>
          <w:rFonts w:ascii="Cambria" w:hAnsi="Cambria"/>
          <w:b/>
          <w:bCs/>
          <w:i/>
          <w:iCs/>
          <w:sz w:val="24"/>
          <w:szCs w:val="24"/>
          <w:u w:color="2F5496"/>
          <w:lang w:val="en-US"/>
        </w:rPr>
        <w:t>seja</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responsabilizado</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judicialmente</w:t>
      </w:r>
      <w:proofErr w:type="spellEnd"/>
      <w:r>
        <w:rPr>
          <w:rStyle w:val="Nenhum"/>
          <w:rFonts w:ascii="Cambria" w:hAnsi="Cambria"/>
          <w:b/>
          <w:bCs/>
          <w:i/>
          <w:iCs/>
          <w:sz w:val="24"/>
          <w:szCs w:val="24"/>
          <w:u w:color="2F5496"/>
          <w:lang w:val="en-US"/>
        </w:rPr>
        <w:t xml:space="preserve"> pela </w:t>
      </w:r>
      <w:proofErr w:type="spellStart"/>
      <w:r>
        <w:rPr>
          <w:rStyle w:val="Nenhum"/>
          <w:rFonts w:ascii="Cambria" w:hAnsi="Cambria"/>
          <w:b/>
          <w:bCs/>
          <w:i/>
          <w:iCs/>
          <w:sz w:val="24"/>
          <w:szCs w:val="24"/>
          <w:u w:color="2F5496"/>
          <w:lang w:val="en-US"/>
        </w:rPr>
        <w:t>omissão</w:t>
      </w:r>
      <w:proofErr w:type="spellEnd"/>
      <w:r>
        <w:rPr>
          <w:rStyle w:val="Nenhum"/>
          <w:rFonts w:ascii="Cambria" w:hAnsi="Cambria"/>
          <w:b/>
          <w:bCs/>
          <w:i/>
          <w:iCs/>
          <w:sz w:val="24"/>
          <w:szCs w:val="24"/>
          <w:u w:color="2F5496"/>
          <w:lang w:val="en-US"/>
        </w:rPr>
        <w:t xml:space="preserve"> de </w:t>
      </w:r>
      <w:proofErr w:type="spellStart"/>
      <w:r>
        <w:rPr>
          <w:rStyle w:val="Nenhum"/>
          <w:rFonts w:ascii="Cambria" w:hAnsi="Cambria"/>
          <w:b/>
          <w:bCs/>
          <w:i/>
          <w:iCs/>
          <w:sz w:val="24"/>
          <w:szCs w:val="24"/>
          <w:u w:color="2F5496"/>
          <w:lang w:val="en-US"/>
        </w:rPr>
        <w:t>uma</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pessoa</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física</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descomprometida</w:t>
      </w:r>
      <w:proofErr w:type="spellEnd"/>
      <w:r>
        <w:rPr>
          <w:rStyle w:val="Nenhum"/>
          <w:rFonts w:ascii="Cambria" w:hAnsi="Cambria"/>
          <w:b/>
          <w:bCs/>
          <w:i/>
          <w:iCs/>
          <w:sz w:val="24"/>
          <w:szCs w:val="24"/>
          <w:u w:color="2F5496"/>
          <w:lang w:val="en-US"/>
        </w:rPr>
        <w:t xml:space="preserve"> com a causa </w:t>
      </w:r>
      <w:proofErr w:type="spellStart"/>
      <w:r>
        <w:rPr>
          <w:rStyle w:val="Nenhum"/>
          <w:rFonts w:ascii="Cambria" w:hAnsi="Cambria"/>
          <w:b/>
          <w:bCs/>
          <w:i/>
          <w:iCs/>
          <w:sz w:val="24"/>
          <w:szCs w:val="24"/>
          <w:u w:color="2F5496"/>
          <w:lang w:val="en-US"/>
        </w:rPr>
        <w:t>infanto-juvenil</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Primeiro</w:t>
      </w:r>
      <w:proofErr w:type="spellEnd"/>
      <w:r>
        <w:rPr>
          <w:rStyle w:val="Nenhum"/>
          <w:rFonts w:ascii="Cambria" w:hAnsi="Cambria"/>
          <w:b/>
          <w:bCs/>
          <w:i/>
          <w:iCs/>
          <w:sz w:val="24"/>
          <w:szCs w:val="24"/>
          <w:u w:color="2F5496"/>
          <w:lang w:val="en-US"/>
        </w:rPr>
        <w:t xml:space="preserve">, o </w:t>
      </w:r>
      <w:proofErr w:type="spellStart"/>
      <w:r>
        <w:rPr>
          <w:rStyle w:val="Nenhum"/>
          <w:rFonts w:ascii="Cambria" w:hAnsi="Cambria"/>
          <w:b/>
          <w:bCs/>
          <w:i/>
          <w:iCs/>
          <w:sz w:val="24"/>
          <w:szCs w:val="24"/>
          <w:u w:color="2F5496"/>
          <w:lang w:val="en-US"/>
        </w:rPr>
        <w:t>ente</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público</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foi</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punido</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por</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não</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ter</w:t>
      </w:r>
      <w:proofErr w:type="spellEnd"/>
      <w:r>
        <w:rPr>
          <w:rStyle w:val="Nenhum"/>
          <w:rFonts w:ascii="Cambria" w:hAnsi="Cambria"/>
          <w:b/>
          <w:bCs/>
          <w:i/>
          <w:iCs/>
          <w:sz w:val="24"/>
          <w:szCs w:val="24"/>
          <w:u w:color="2F5496"/>
          <w:lang w:val="en-US"/>
        </w:rPr>
        <w:t xml:space="preserve"> um gestor </w:t>
      </w:r>
      <w:proofErr w:type="spellStart"/>
      <w:r>
        <w:rPr>
          <w:rStyle w:val="Nenhum"/>
          <w:rFonts w:ascii="Cambria" w:hAnsi="Cambria"/>
          <w:b/>
          <w:bCs/>
          <w:i/>
          <w:iCs/>
          <w:sz w:val="24"/>
          <w:szCs w:val="24"/>
          <w:u w:color="2F5496"/>
          <w:lang w:val="en-US"/>
        </w:rPr>
        <w:t>eficiente</w:t>
      </w:r>
      <w:proofErr w:type="spellEnd"/>
      <w:r>
        <w:rPr>
          <w:rStyle w:val="Nenhum"/>
          <w:rFonts w:ascii="Cambria" w:hAnsi="Cambria"/>
          <w:b/>
          <w:bCs/>
          <w:i/>
          <w:iCs/>
          <w:sz w:val="24"/>
          <w:szCs w:val="24"/>
          <w:u w:color="2F5496"/>
          <w:lang w:val="en-US"/>
        </w:rPr>
        <w:t xml:space="preserve"> no </w:t>
      </w:r>
      <w:proofErr w:type="spellStart"/>
      <w:r>
        <w:rPr>
          <w:rStyle w:val="Nenhum"/>
          <w:rFonts w:ascii="Cambria" w:hAnsi="Cambria"/>
          <w:b/>
          <w:bCs/>
          <w:i/>
          <w:iCs/>
          <w:sz w:val="24"/>
          <w:szCs w:val="24"/>
          <w:u w:color="2F5496"/>
          <w:lang w:val="en-US"/>
        </w:rPr>
        <w:t>trato</w:t>
      </w:r>
      <w:proofErr w:type="spellEnd"/>
      <w:r>
        <w:rPr>
          <w:rStyle w:val="Nenhum"/>
          <w:rFonts w:ascii="Cambria" w:hAnsi="Cambria"/>
          <w:b/>
          <w:bCs/>
          <w:i/>
          <w:iCs/>
          <w:sz w:val="24"/>
          <w:szCs w:val="24"/>
          <w:u w:color="2F5496"/>
          <w:lang w:val="en-US"/>
        </w:rPr>
        <w:t xml:space="preserve"> das </w:t>
      </w:r>
      <w:proofErr w:type="spellStart"/>
      <w:r>
        <w:rPr>
          <w:rStyle w:val="Nenhum"/>
          <w:rFonts w:ascii="Cambria" w:hAnsi="Cambria"/>
          <w:b/>
          <w:bCs/>
          <w:i/>
          <w:iCs/>
          <w:sz w:val="24"/>
          <w:szCs w:val="24"/>
          <w:u w:color="2F5496"/>
          <w:lang w:val="en-US"/>
        </w:rPr>
        <w:t>necessidades</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coletivas</w:t>
      </w:r>
      <w:proofErr w:type="spellEnd"/>
      <w:r>
        <w:rPr>
          <w:rStyle w:val="Nenhum"/>
          <w:rFonts w:ascii="Cambria" w:hAnsi="Cambria"/>
          <w:b/>
          <w:bCs/>
          <w:i/>
          <w:iCs/>
          <w:sz w:val="24"/>
          <w:szCs w:val="24"/>
          <w:u w:color="2F5496"/>
          <w:lang w:val="en-US"/>
        </w:rPr>
        <w:t xml:space="preserve"> das </w:t>
      </w:r>
      <w:proofErr w:type="spellStart"/>
      <w:r>
        <w:rPr>
          <w:rStyle w:val="Nenhum"/>
          <w:rFonts w:ascii="Cambria" w:hAnsi="Cambria"/>
          <w:b/>
          <w:bCs/>
          <w:i/>
          <w:iCs/>
          <w:sz w:val="24"/>
          <w:szCs w:val="24"/>
          <w:u w:color="2F5496"/>
          <w:lang w:val="en-US"/>
        </w:rPr>
        <w:t>crianças</w:t>
      </w:r>
      <w:proofErr w:type="spellEnd"/>
      <w:r>
        <w:rPr>
          <w:rStyle w:val="Nenhum"/>
          <w:rFonts w:ascii="Cambria" w:hAnsi="Cambria"/>
          <w:b/>
          <w:bCs/>
          <w:i/>
          <w:iCs/>
          <w:sz w:val="24"/>
          <w:szCs w:val="24"/>
          <w:u w:color="2F5496"/>
          <w:lang w:val="en-US"/>
        </w:rPr>
        <w:t xml:space="preserve"> e </w:t>
      </w:r>
      <w:proofErr w:type="spellStart"/>
      <w:r>
        <w:rPr>
          <w:rStyle w:val="Nenhum"/>
          <w:rFonts w:ascii="Cambria" w:hAnsi="Cambria"/>
          <w:b/>
          <w:bCs/>
          <w:i/>
          <w:iCs/>
          <w:sz w:val="24"/>
          <w:szCs w:val="24"/>
          <w:u w:color="2F5496"/>
          <w:lang w:val="en-US"/>
        </w:rPr>
        <w:t>adolescentes</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figurando</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como</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réu</w:t>
      </w:r>
      <w:proofErr w:type="spellEnd"/>
      <w:r>
        <w:rPr>
          <w:rStyle w:val="Nenhum"/>
          <w:rFonts w:ascii="Cambria" w:hAnsi="Cambria"/>
          <w:b/>
          <w:bCs/>
          <w:i/>
          <w:iCs/>
          <w:sz w:val="24"/>
          <w:szCs w:val="24"/>
          <w:u w:color="2F5496"/>
          <w:lang w:val="en-US"/>
        </w:rPr>
        <w:t xml:space="preserve"> (a </w:t>
      </w:r>
      <w:proofErr w:type="spellStart"/>
      <w:r>
        <w:rPr>
          <w:rStyle w:val="Nenhum"/>
          <w:rFonts w:ascii="Cambria" w:hAnsi="Cambria"/>
          <w:b/>
          <w:bCs/>
          <w:i/>
          <w:iCs/>
          <w:sz w:val="24"/>
          <w:szCs w:val="24"/>
          <w:u w:color="2F5496"/>
          <w:lang w:val="en-US"/>
        </w:rPr>
        <w:t>pessoa</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jurídica</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em</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ação</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cominatória</w:t>
      </w:r>
      <w:proofErr w:type="spellEnd"/>
      <w:r>
        <w:rPr>
          <w:rStyle w:val="Nenhum"/>
          <w:rFonts w:ascii="Cambria" w:hAnsi="Cambria"/>
          <w:b/>
          <w:bCs/>
          <w:i/>
          <w:iCs/>
          <w:sz w:val="24"/>
          <w:szCs w:val="24"/>
          <w:u w:color="2F5496"/>
          <w:lang w:val="en-US"/>
        </w:rPr>
        <w:t xml:space="preserve"> de </w:t>
      </w:r>
      <w:proofErr w:type="spellStart"/>
      <w:r>
        <w:rPr>
          <w:rStyle w:val="Nenhum"/>
          <w:rFonts w:ascii="Cambria" w:hAnsi="Cambria"/>
          <w:b/>
          <w:bCs/>
          <w:i/>
          <w:iCs/>
          <w:sz w:val="24"/>
          <w:szCs w:val="24"/>
          <w:u w:color="2F5496"/>
          <w:lang w:val="en-US"/>
        </w:rPr>
        <w:t>obrigação</w:t>
      </w:r>
      <w:proofErr w:type="spellEnd"/>
      <w:r>
        <w:rPr>
          <w:rStyle w:val="Nenhum"/>
          <w:rFonts w:ascii="Cambria" w:hAnsi="Cambria"/>
          <w:b/>
          <w:bCs/>
          <w:i/>
          <w:iCs/>
          <w:sz w:val="24"/>
          <w:szCs w:val="24"/>
          <w:u w:color="2F5496"/>
          <w:lang w:val="en-US"/>
        </w:rPr>
        <w:t xml:space="preserve"> de </w:t>
      </w:r>
      <w:proofErr w:type="spellStart"/>
      <w:r>
        <w:rPr>
          <w:rStyle w:val="Nenhum"/>
          <w:rFonts w:ascii="Cambria" w:hAnsi="Cambria"/>
          <w:b/>
          <w:bCs/>
          <w:i/>
          <w:iCs/>
          <w:sz w:val="24"/>
          <w:szCs w:val="24"/>
          <w:u w:color="2F5496"/>
          <w:lang w:val="en-US"/>
        </w:rPr>
        <w:t>fazer</w:t>
      </w:r>
      <w:proofErr w:type="spellEnd"/>
      <w:r>
        <w:rPr>
          <w:rStyle w:val="Nenhum"/>
          <w:rFonts w:ascii="Cambria" w:hAnsi="Cambria"/>
          <w:b/>
          <w:bCs/>
          <w:i/>
          <w:iCs/>
          <w:sz w:val="24"/>
          <w:szCs w:val="24"/>
          <w:u w:color="2F5496"/>
          <w:lang w:val="en-US"/>
        </w:rPr>
        <w:t xml:space="preserve"> e, </w:t>
      </w:r>
      <w:proofErr w:type="spellStart"/>
      <w:r>
        <w:rPr>
          <w:rStyle w:val="Nenhum"/>
          <w:rFonts w:ascii="Cambria" w:hAnsi="Cambria"/>
          <w:b/>
          <w:bCs/>
          <w:i/>
          <w:iCs/>
          <w:sz w:val="24"/>
          <w:szCs w:val="24"/>
          <w:u w:color="2F5496"/>
          <w:lang w:val="en-US"/>
        </w:rPr>
        <w:t>depois</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ainda</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será</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novamente</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punido</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na</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fase</w:t>
      </w:r>
      <w:proofErr w:type="spellEnd"/>
      <w:r>
        <w:rPr>
          <w:rStyle w:val="Nenhum"/>
          <w:rFonts w:ascii="Cambria" w:hAnsi="Cambria"/>
          <w:b/>
          <w:bCs/>
          <w:i/>
          <w:iCs/>
          <w:sz w:val="24"/>
          <w:szCs w:val="24"/>
          <w:u w:color="2F5496"/>
          <w:lang w:val="en-US"/>
        </w:rPr>
        <w:t xml:space="preserve"> de </w:t>
      </w:r>
      <w:proofErr w:type="spellStart"/>
      <w:r>
        <w:rPr>
          <w:rStyle w:val="Nenhum"/>
          <w:rFonts w:ascii="Cambria" w:hAnsi="Cambria"/>
          <w:b/>
          <w:bCs/>
          <w:i/>
          <w:iCs/>
          <w:sz w:val="24"/>
          <w:szCs w:val="24"/>
          <w:u w:color="2F5496"/>
          <w:lang w:val="en-US"/>
        </w:rPr>
        <w:t>cumprimento</w:t>
      </w:r>
      <w:proofErr w:type="spellEnd"/>
      <w:r>
        <w:rPr>
          <w:rStyle w:val="Nenhum"/>
          <w:rFonts w:ascii="Cambria" w:hAnsi="Cambria"/>
          <w:b/>
          <w:bCs/>
          <w:i/>
          <w:iCs/>
          <w:sz w:val="24"/>
          <w:szCs w:val="24"/>
          <w:u w:color="2F5496"/>
          <w:lang w:val="en-US"/>
        </w:rPr>
        <w:t xml:space="preserve"> de </w:t>
      </w:r>
      <w:proofErr w:type="spellStart"/>
      <w:r>
        <w:rPr>
          <w:rStyle w:val="Nenhum"/>
          <w:rFonts w:ascii="Cambria" w:hAnsi="Cambria"/>
          <w:b/>
          <w:bCs/>
          <w:i/>
          <w:iCs/>
          <w:sz w:val="24"/>
          <w:szCs w:val="24"/>
          <w:u w:color="2F5496"/>
          <w:lang w:val="en-US"/>
        </w:rPr>
        <w:t>sentença</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tendo</w:t>
      </w:r>
      <w:proofErr w:type="spellEnd"/>
      <w:r>
        <w:rPr>
          <w:rStyle w:val="Nenhum"/>
          <w:rFonts w:ascii="Cambria" w:hAnsi="Cambria"/>
          <w:b/>
          <w:bCs/>
          <w:i/>
          <w:iCs/>
          <w:sz w:val="24"/>
          <w:szCs w:val="24"/>
          <w:u w:color="2F5496"/>
          <w:lang w:val="en-US"/>
        </w:rPr>
        <w:t xml:space="preserve"> que </w:t>
      </w:r>
      <w:proofErr w:type="spellStart"/>
      <w:r>
        <w:rPr>
          <w:rStyle w:val="Nenhum"/>
          <w:rFonts w:ascii="Cambria" w:hAnsi="Cambria"/>
          <w:b/>
          <w:bCs/>
          <w:i/>
          <w:iCs/>
          <w:sz w:val="24"/>
          <w:szCs w:val="24"/>
          <w:u w:color="2F5496"/>
          <w:lang w:val="en-US"/>
        </w:rPr>
        <w:t>pagar</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quantia</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certa</w:t>
      </w:r>
      <w:proofErr w:type="spellEnd"/>
      <w:r>
        <w:rPr>
          <w:rStyle w:val="Nenhum"/>
          <w:rFonts w:ascii="Cambria" w:hAnsi="Cambria"/>
          <w:b/>
          <w:bCs/>
          <w:i/>
          <w:iCs/>
          <w:sz w:val="24"/>
          <w:szCs w:val="24"/>
          <w:u w:color="2F5496"/>
          <w:lang w:val="en-US"/>
        </w:rPr>
        <w:t xml:space="preserve"> pela soma das </w:t>
      </w:r>
      <w:proofErr w:type="spellStart"/>
      <w:r>
        <w:rPr>
          <w:rStyle w:val="Nenhum"/>
          <w:rFonts w:ascii="Cambria" w:hAnsi="Cambria"/>
          <w:b/>
          <w:bCs/>
          <w:i/>
          <w:iCs/>
          <w:sz w:val="24"/>
          <w:szCs w:val="24"/>
          <w:u w:color="2F5496"/>
          <w:lang w:val="en-US"/>
        </w:rPr>
        <w:t>multas</w:t>
      </w:r>
      <w:proofErr w:type="spellEnd"/>
      <w:r>
        <w:rPr>
          <w:rStyle w:val="Nenhum"/>
          <w:rFonts w:ascii="Cambria" w:hAnsi="Cambria"/>
          <w:b/>
          <w:bCs/>
          <w:i/>
          <w:iCs/>
          <w:sz w:val="24"/>
          <w:szCs w:val="24"/>
          <w:u w:color="2F5496"/>
          <w:lang w:val="en-US"/>
        </w:rPr>
        <w:t xml:space="preserve">? </w:t>
      </w:r>
    </w:p>
    <w:p w14:paraId="46CE65B3" w14:textId="77777777" w:rsidR="00181472" w:rsidRDefault="00C03116">
      <w:pPr>
        <w:pStyle w:val="Standard"/>
        <w:ind w:left="1416" w:firstLine="1134"/>
        <w:jc w:val="both"/>
        <w:rPr>
          <w:rStyle w:val="Nenhum"/>
          <w:rFonts w:ascii="Cambria" w:eastAsia="Cambria" w:hAnsi="Cambria" w:cs="Cambria"/>
          <w:b/>
          <w:bCs/>
          <w:i/>
          <w:iCs/>
          <w:sz w:val="24"/>
          <w:szCs w:val="24"/>
          <w:u w:color="2F5496"/>
          <w:lang w:val="en-US"/>
        </w:rPr>
      </w:pPr>
      <w:proofErr w:type="spellStart"/>
      <w:r>
        <w:rPr>
          <w:rStyle w:val="Nenhum"/>
          <w:rFonts w:ascii="Cambria" w:hAnsi="Cambria"/>
          <w:b/>
          <w:bCs/>
          <w:i/>
          <w:iCs/>
          <w:sz w:val="24"/>
          <w:szCs w:val="24"/>
          <w:u w:color="2F5496"/>
          <w:lang w:val="en-US"/>
        </w:rPr>
        <w:t>Infelizmente</w:t>
      </w:r>
      <w:proofErr w:type="spellEnd"/>
      <w:r>
        <w:rPr>
          <w:rStyle w:val="Nenhum"/>
          <w:rFonts w:ascii="Cambria" w:hAnsi="Cambria"/>
          <w:b/>
          <w:bCs/>
          <w:i/>
          <w:iCs/>
          <w:sz w:val="24"/>
          <w:szCs w:val="24"/>
          <w:u w:color="2F5496"/>
          <w:lang w:val="en-US"/>
        </w:rPr>
        <w:t xml:space="preserve">, a </w:t>
      </w:r>
      <w:proofErr w:type="spellStart"/>
      <w:r>
        <w:rPr>
          <w:rStyle w:val="Nenhum"/>
          <w:rFonts w:ascii="Cambria" w:hAnsi="Cambria"/>
          <w:b/>
          <w:bCs/>
          <w:i/>
          <w:iCs/>
          <w:sz w:val="24"/>
          <w:szCs w:val="24"/>
          <w:u w:color="2F5496"/>
          <w:lang w:val="en-US"/>
        </w:rPr>
        <w:t>grande</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maioria</w:t>
      </w:r>
      <w:proofErr w:type="spellEnd"/>
      <w:r>
        <w:rPr>
          <w:rStyle w:val="Nenhum"/>
          <w:rFonts w:ascii="Cambria" w:hAnsi="Cambria"/>
          <w:b/>
          <w:bCs/>
          <w:i/>
          <w:iCs/>
          <w:sz w:val="24"/>
          <w:szCs w:val="24"/>
          <w:u w:color="2F5496"/>
          <w:lang w:val="en-US"/>
        </w:rPr>
        <w:t xml:space="preserve"> das </w:t>
      </w:r>
      <w:proofErr w:type="spellStart"/>
      <w:r>
        <w:rPr>
          <w:rStyle w:val="Nenhum"/>
          <w:rFonts w:ascii="Cambria" w:hAnsi="Cambria"/>
          <w:b/>
          <w:bCs/>
          <w:i/>
          <w:iCs/>
          <w:sz w:val="24"/>
          <w:szCs w:val="24"/>
          <w:u w:color="2F5496"/>
          <w:lang w:val="en-US"/>
        </w:rPr>
        <w:t>decisões</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judiciais</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ainda</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impõe</w:t>
      </w:r>
      <w:proofErr w:type="spellEnd"/>
      <w:r>
        <w:rPr>
          <w:rStyle w:val="Nenhum"/>
          <w:rFonts w:ascii="Cambria" w:hAnsi="Cambria"/>
          <w:b/>
          <w:bCs/>
          <w:i/>
          <w:iCs/>
          <w:sz w:val="24"/>
          <w:szCs w:val="24"/>
          <w:u w:color="2F5496"/>
          <w:lang w:val="en-US"/>
        </w:rPr>
        <w:t xml:space="preserve"> as </w:t>
      </w:r>
      <w:proofErr w:type="spellStart"/>
      <w:r>
        <w:rPr>
          <w:rStyle w:val="Nenhum"/>
          <w:rFonts w:ascii="Cambria" w:hAnsi="Cambria"/>
          <w:b/>
          <w:bCs/>
          <w:i/>
          <w:iCs/>
          <w:sz w:val="24"/>
          <w:szCs w:val="24"/>
          <w:u w:color="2F5496"/>
          <w:lang w:val="en-US"/>
        </w:rPr>
        <w:t>astreintes</w:t>
      </w:r>
      <w:proofErr w:type="spellEnd"/>
      <w:r>
        <w:rPr>
          <w:rStyle w:val="Nenhum"/>
          <w:rFonts w:ascii="Cambria" w:hAnsi="Cambria"/>
          <w:b/>
          <w:bCs/>
          <w:i/>
          <w:iCs/>
          <w:sz w:val="24"/>
          <w:szCs w:val="24"/>
          <w:u w:color="2F5496"/>
          <w:lang w:val="en-US"/>
        </w:rPr>
        <w:t xml:space="preserve"> contra o </w:t>
      </w:r>
      <w:proofErr w:type="spellStart"/>
      <w:r>
        <w:rPr>
          <w:rStyle w:val="Nenhum"/>
          <w:rFonts w:ascii="Cambria" w:hAnsi="Cambria"/>
          <w:b/>
          <w:bCs/>
          <w:i/>
          <w:iCs/>
          <w:sz w:val="24"/>
          <w:szCs w:val="24"/>
          <w:u w:color="2F5496"/>
          <w:lang w:val="en-US"/>
        </w:rPr>
        <w:t>Poder</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Público</w:t>
      </w:r>
      <w:proofErr w:type="spellEnd"/>
      <w:r>
        <w:rPr>
          <w:rStyle w:val="Nenhum"/>
          <w:rFonts w:ascii="Cambria" w:hAnsi="Cambria"/>
          <w:b/>
          <w:bCs/>
          <w:i/>
          <w:iCs/>
          <w:sz w:val="24"/>
          <w:szCs w:val="24"/>
          <w:u w:color="2F5496"/>
          <w:lang w:val="en-US"/>
        </w:rPr>
        <w:t xml:space="preserve">. São </w:t>
      </w:r>
      <w:proofErr w:type="spellStart"/>
      <w:r>
        <w:rPr>
          <w:rStyle w:val="Nenhum"/>
          <w:rFonts w:ascii="Cambria" w:hAnsi="Cambria"/>
          <w:b/>
          <w:bCs/>
          <w:i/>
          <w:iCs/>
          <w:sz w:val="24"/>
          <w:szCs w:val="24"/>
          <w:u w:color="2F5496"/>
          <w:lang w:val="en-US"/>
        </w:rPr>
        <w:t>multas</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diárias</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altíssimas</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cominadas</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em</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desfavor</w:t>
      </w:r>
      <w:proofErr w:type="spellEnd"/>
      <w:r>
        <w:rPr>
          <w:rStyle w:val="Nenhum"/>
          <w:rFonts w:ascii="Cambria" w:hAnsi="Cambria"/>
          <w:b/>
          <w:bCs/>
          <w:i/>
          <w:iCs/>
          <w:sz w:val="24"/>
          <w:szCs w:val="24"/>
          <w:u w:color="2F5496"/>
          <w:lang w:val="en-US"/>
        </w:rPr>
        <w:t xml:space="preserve"> dos </w:t>
      </w:r>
      <w:proofErr w:type="spellStart"/>
      <w:r>
        <w:rPr>
          <w:rStyle w:val="Nenhum"/>
          <w:rFonts w:ascii="Cambria" w:hAnsi="Cambria"/>
          <w:b/>
          <w:bCs/>
          <w:i/>
          <w:iCs/>
          <w:sz w:val="24"/>
          <w:szCs w:val="24"/>
          <w:u w:color="2F5496"/>
          <w:lang w:val="en-US"/>
        </w:rPr>
        <w:t>recursos</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públicos</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sem</w:t>
      </w:r>
      <w:proofErr w:type="spellEnd"/>
      <w:r>
        <w:rPr>
          <w:rStyle w:val="Nenhum"/>
          <w:rFonts w:ascii="Cambria" w:hAnsi="Cambria"/>
          <w:b/>
          <w:bCs/>
          <w:i/>
          <w:iCs/>
          <w:sz w:val="24"/>
          <w:szCs w:val="24"/>
          <w:u w:color="2F5496"/>
          <w:lang w:val="en-US"/>
        </w:rPr>
        <w:t xml:space="preserve"> a </w:t>
      </w:r>
      <w:proofErr w:type="spellStart"/>
      <w:r>
        <w:rPr>
          <w:rStyle w:val="Nenhum"/>
          <w:rFonts w:ascii="Cambria" w:hAnsi="Cambria"/>
          <w:b/>
          <w:bCs/>
          <w:i/>
          <w:iCs/>
          <w:sz w:val="24"/>
          <w:szCs w:val="24"/>
          <w:u w:color="2F5496"/>
          <w:lang w:val="en-US"/>
        </w:rPr>
        <w:t>devida</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previsão</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orçamentária</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Estas</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despesas</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causadas</w:t>
      </w:r>
      <w:proofErr w:type="spellEnd"/>
      <w:r>
        <w:rPr>
          <w:rStyle w:val="Nenhum"/>
          <w:rFonts w:ascii="Cambria" w:hAnsi="Cambria"/>
          <w:b/>
          <w:bCs/>
          <w:i/>
          <w:iCs/>
          <w:sz w:val="24"/>
          <w:szCs w:val="24"/>
          <w:u w:color="2F5496"/>
          <w:lang w:val="en-US"/>
        </w:rPr>
        <w:t xml:space="preserve"> com o </w:t>
      </w:r>
      <w:proofErr w:type="spellStart"/>
      <w:r>
        <w:rPr>
          <w:rStyle w:val="Nenhum"/>
          <w:rFonts w:ascii="Cambria" w:hAnsi="Cambria"/>
          <w:b/>
          <w:bCs/>
          <w:i/>
          <w:iCs/>
          <w:sz w:val="24"/>
          <w:szCs w:val="24"/>
          <w:u w:color="2F5496"/>
          <w:lang w:val="en-US"/>
        </w:rPr>
        <w:t>pagamento</w:t>
      </w:r>
      <w:proofErr w:type="spellEnd"/>
      <w:r>
        <w:rPr>
          <w:rStyle w:val="Nenhum"/>
          <w:rFonts w:ascii="Cambria" w:hAnsi="Cambria"/>
          <w:b/>
          <w:bCs/>
          <w:i/>
          <w:iCs/>
          <w:sz w:val="24"/>
          <w:szCs w:val="24"/>
          <w:u w:color="2F5496"/>
          <w:lang w:val="en-US"/>
        </w:rPr>
        <w:t xml:space="preserve"> das </w:t>
      </w:r>
      <w:proofErr w:type="spellStart"/>
      <w:r>
        <w:rPr>
          <w:rStyle w:val="Nenhum"/>
          <w:rFonts w:ascii="Cambria" w:hAnsi="Cambria"/>
          <w:b/>
          <w:bCs/>
          <w:i/>
          <w:iCs/>
          <w:sz w:val="24"/>
          <w:szCs w:val="24"/>
          <w:u w:color="2F5496"/>
          <w:lang w:val="en-US"/>
        </w:rPr>
        <w:t>astreintes</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não</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possuem</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lastro</w:t>
      </w:r>
      <w:proofErr w:type="spellEnd"/>
      <w:r>
        <w:rPr>
          <w:rStyle w:val="Nenhum"/>
          <w:rFonts w:ascii="Cambria" w:hAnsi="Cambria"/>
          <w:b/>
          <w:bCs/>
          <w:i/>
          <w:iCs/>
          <w:sz w:val="24"/>
          <w:szCs w:val="24"/>
          <w:u w:color="2F5496"/>
          <w:lang w:val="en-US"/>
        </w:rPr>
        <w:t xml:space="preserve"> no </w:t>
      </w:r>
      <w:proofErr w:type="spellStart"/>
      <w:r>
        <w:rPr>
          <w:rStyle w:val="Nenhum"/>
          <w:rFonts w:ascii="Cambria" w:hAnsi="Cambria"/>
          <w:b/>
          <w:bCs/>
          <w:i/>
          <w:iCs/>
          <w:sz w:val="24"/>
          <w:szCs w:val="24"/>
          <w:u w:color="2F5496"/>
          <w:lang w:val="en-US"/>
        </w:rPr>
        <w:t>orçamento</w:t>
      </w:r>
      <w:proofErr w:type="spellEnd"/>
      <w:r>
        <w:rPr>
          <w:rStyle w:val="Nenhum"/>
          <w:rFonts w:ascii="Cambria" w:hAnsi="Cambria"/>
          <w:b/>
          <w:bCs/>
          <w:i/>
          <w:iCs/>
          <w:sz w:val="24"/>
          <w:szCs w:val="24"/>
          <w:u w:color="2F5496"/>
          <w:lang w:val="en-US"/>
        </w:rPr>
        <w:t xml:space="preserve">, pois </w:t>
      </w:r>
      <w:proofErr w:type="spellStart"/>
      <w:r>
        <w:rPr>
          <w:rStyle w:val="Nenhum"/>
          <w:rFonts w:ascii="Cambria" w:hAnsi="Cambria"/>
          <w:b/>
          <w:bCs/>
          <w:i/>
          <w:iCs/>
          <w:sz w:val="24"/>
          <w:szCs w:val="24"/>
          <w:u w:color="2F5496"/>
          <w:lang w:val="en-US"/>
        </w:rPr>
        <w:t>nenhum</w:t>
      </w:r>
      <w:proofErr w:type="spellEnd"/>
      <w:r>
        <w:rPr>
          <w:rStyle w:val="Nenhum"/>
          <w:rFonts w:ascii="Cambria" w:hAnsi="Cambria"/>
          <w:b/>
          <w:bCs/>
          <w:i/>
          <w:iCs/>
          <w:sz w:val="24"/>
          <w:szCs w:val="24"/>
          <w:u w:color="2F5496"/>
          <w:lang w:val="en-US"/>
        </w:rPr>
        <w:t xml:space="preserve"> gestor se </w:t>
      </w:r>
      <w:proofErr w:type="spellStart"/>
      <w:r>
        <w:rPr>
          <w:rStyle w:val="Nenhum"/>
          <w:rFonts w:ascii="Cambria" w:hAnsi="Cambria"/>
          <w:b/>
          <w:bCs/>
          <w:i/>
          <w:iCs/>
          <w:sz w:val="24"/>
          <w:szCs w:val="24"/>
          <w:u w:color="2F5496"/>
          <w:lang w:val="en-US"/>
        </w:rPr>
        <w:t>prepara</w:t>
      </w:r>
      <w:proofErr w:type="spellEnd"/>
      <w:r>
        <w:rPr>
          <w:rStyle w:val="Nenhum"/>
          <w:rFonts w:ascii="Cambria" w:hAnsi="Cambria"/>
          <w:b/>
          <w:bCs/>
          <w:i/>
          <w:iCs/>
          <w:sz w:val="24"/>
          <w:szCs w:val="24"/>
          <w:u w:color="2F5496"/>
          <w:lang w:val="en-US"/>
        </w:rPr>
        <w:t xml:space="preserve"> para o </w:t>
      </w:r>
      <w:proofErr w:type="spellStart"/>
      <w:r>
        <w:rPr>
          <w:rStyle w:val="Nenhum"/>
          <w:rFonts w:ascii="Cambria" w:hAnsi="Cambria"/>
          <w:b/>
          <w:bCs/>
          <w:i/>
          <w:iCs/>
          <w:sz w:val="24"/>
          <w:szCs w:val="24"/>
          <w:u w:color="2F5496"/>
          <w:lang w:val="en-US"/>
        </w:rPr>
        <w:t>pagamento</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deste</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tipo</w:t>
      </w:r>
      <w:proofErr w:type="spellEnd"/>
      <w:r>
        <w:rPr>
          <w:rStyle w:val="Nenhum"/>
          <w:rFonts w:ascii="Cambria" w:hAnsi="Cambria"/>
          <w:b/>
          <w:bCs/>
          <w:i/>
          <w:iCs/>
          <w:sz w:val="24"/>
          <w:szCs w:val="24"/>
          <w:u w:color="2F5496"/>
          <w:lang w:val="en-US"/>
        </w:rPr>
        <w:t xml:space="preserve"> de </w:t>
      </w:r>
      <w:proofErr w:type="spellStart"/>
      <w:r>
        <w:rPr>
          <w:rStyle w:val="Nenhum"/>
          <w:rFonts w:ascii="Cambria" w:hAnsi="Cambria"/>
          <w:b/>
          <w:bCs/>
          <w:i/>
          <w:iCs/>
          <w:sz w:val="24"/>
          <w:szCs w:val="24"/>
          <w:u w:color="2F5496"/>
          <w:lang w:val="en-US"/>
        </w:rPr>
        <w:t>despesa</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causando</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certo</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desajuste</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nas</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contas</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públicas</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em</w:t>
      </w:r>
      <w:proofErr w:type="spellEnd"/>
      <w:r>
        <w:rPr>
          <w:rStyle w:val="Nenhum"/>
          <w:rFonts w:ascii="Cambria" w:hAnsi="Cambria"/>
          <w:b/>
          <w:bCs/>
          <w:i/>
          <w:iCs/>
          <w:sz w:val="24"/>
          <w:szCs w:val="24"/>
          <w:u w:color="2F5496"/>
          <w:lang w:val="en-US"/>
        </w:rPr>
        <w:t xml:space="preserve"> </w:t>
      </w:r>
      <w:proofErr w:type="spellStart"/>
      <w:r>
        <w:rPr>
          <w:rStyle w:val="Nenhum"/>
          <w:rFonts w:ascii="Cambria" w:hAnsi="Cambria"/>
          <w:b/>
          <w:bCs/>
          <w:i/>
          <w:iCs/>
          <w:sz w:val="24"/>
          <w:szCs w:val="24"/>
          <w:u w:color="2F5496"/>
          <w:lang w:val="en-US"/>
        </w:rPr>
        <w:t>desacordo</w:t>
      </w:r>
      <w:proofErr w:type="spellEnd"/>
      <w:r>
        <w:rPr>
          <w:rStyle w:val="Nenhum"/>
          <w:rFonts w:ascii="Cambria" w:hAnsi="Cambria"/>
          <w:b/>
          <w:bCs/>
          <w:i/>
          <w:iCs/>
          <w:sz w:val="24"/>
          <w:szCs w:val="24"/>
          <w:u w:color="2F5496"/>
          <w:lang w:val="en-US"/>
        </w:rPr>
        <w:t xml:space="preserve"> com o </w:t>
      </w:r>
      <w:proofErr w:type="spellStart"/>
      <w:r>
        <w:rPr>
          <w:rStyle w:val="Nenhum"/>
          <w:rFonts w:ascii="Cambria" w:hAnsi="Cambria"/>
          <w:b/>
          <w:bCs/>
          <w:i/>
          <w:iCs/>
          <w:sz w:val="24"/>
          <w:szCs w:val="24"/>
          <w:u w:color="2F5496"/>
          <w:lang w:val="en-US"/>
        </w:rPr>
        <w:t>disposto</w:t>
      </w:r>
      <w:proofErr w:type="spellEnd"/>
      <w:r>
        <w:rPr>
          <w:rStyle w:val="Nenhum"/>
          <w:rFonts w:ascii="Cambria" w:hAnsi="Cambria"/>
          <w:b/>
          <w:bCs/>
          <w:i/>
          <w:iCs/>
          <w:sz w:val="24"/>
          <w:szCs w:val="24"/>
          <w:u w:color="2F5496"/>
          <w:lang w:val="en-US"/>
        </w:rPr>
        <w:t xml:space="preserve"> no art. 167 da CR/88. </w:t>
      </w:r>
      <w:proofErr w:type="spellStart"/>
      <w:r>
        <w:rPr>
          <w:rStyle w:val="Nenhum"/>
          <w:rFonts w:ascii="Cambria" w:hAnsi="Cambria"/>
          <w:sz w:val="24"/>
          <w:szCs w:val="24"/>
          <w:u w:color="2F5496"/>
          <w:lang w:val="en-US"/>
        </w:rPr>
        <w:t>Grifamos</w:t>
      </w:r>
      <w:proofErr w:type="spellEnd"/>
      <w:r>
        <w:rPr>
          <w:rStyle w:val="Nenhum"/>
          <w:rFonts w:ascii="Cambria" w:hAnsi="Cambria"/>
          <w:b/>
          <w:bCs/>
          <w:i/>
          <w:iCs/>
          <w:sz w:val="24"/>
          <w:szCs w:val="24"/>
          <w:u w:color="2F5496"/>
          <w:lang w:val="en-US"/>
        </w:rPr>
        <w:t xml:space="preserve">. </w:t>
      </w:r>
    </w:p>
    <w:p w14:paraId="46CE65B4" w14:textId="77777777" w:rsidR="00181472" w:rsidRDefault="00C03116">
      <w:pPr>
        <w:pStyle w:val="Standard"/>
        <w:ind w:firstLine="1134"/>
        <w:jc w:val="both"/>
        <w:rPr>
          <w:rStyle w:val="Nenhum"/>
          <w:rFonts w:ascii="Cambria" w:eastAsia="Cambria" w:hAnsi="Cambria" w:cs="Cambria"/>
          <w:i/>
          <w:iCs/>
          <w:sz w:val="24"/>
          <w:szCs w:val="24"/>
        </w:rPr>
      </w:pPr>
      <w:r>
        <w:rPr>
          <w:rStyle w:val="Nenhum"/>
          <w:rFonts w:ascii="Cambria" w:hAnsi="Cambria"/>
          <w:sz w:val="24"/>
          <w:szCs w:val="24"/>
        </w:rPr>
        <w:lastRenderedPageBreak/>
        <w:t>Esse entendimento é esposado também na doutrina de Fredie Didier Jr</w:t>
      </w:r>
      <w:r>
        <w:rPr>
          <w:rStyle w:val="Nenhum"/>
          <w:rFonts w:ascii="Cambria" w:eastAsia="Cambria" w:hAnsi="Cambria" w:cs="Cambria"/>
          <w:sz w:val="24"/>
          <w:szCs w:val="24"/>
          <w:vertAlign w:val="superscript"/>
        </w:rPr>
        <w:footnoteReference w:id="4"/>
      </w:r>
      <w:r>
        <w:rPr>
          <w:rStyle w:val="Nenhum"/>
          <w:rFonts w:ascii="Cambria" w:hAnsi="Cambria"/>
          <w:sz w:val="24"/>
          <w:szCs w:val="24"/>
        </w:rPr>
        <w:t xml:space="preserve"> que </w:t>
      </w:r>
      <w:r>
        <w:rPr>
          <w:rStyle w:val="Nenhum"/>
          <w:rFonts w:ascii="Cambria" w:hAnsi="Cambria"/>
          <w:i/>
          <w:iCs/>
          <w:sz w:val="24"/>
          <w:szCs w:val="24"/>
        </w:rPr>
        <w:t>“as pessoas jurídicas só têm vontade na exata medida em que as pessoas físicas que as representam a manifestem. Se a multa é mecanismo que visa a influenciar decisivamente esta vontade (que, por definição, só pode ser humana), não há como afastar sua incidência direta e pessoal sobre os representantes das pessoas jurídicas, sejam elas privadas ou públicas".</w:t>
      </w:r>
    </w:p>
    <w:p w14:paraId="46CE65B6" w14:textId="77777777" w:rsidR="00181472" w:rsidRDefault="00C03116">
      <w:pPr>
        <w:pStyle w:val="Standard"/>
        <w:ind w:firstLine="1134"/>
        <w:jc w:val="both"/>
        <w:rPr>
          <w:rStyle w:val="Nenhum"/>
          <w:rFonts w:ascii="Cambria" w:eastAsia="Cambria" w:hAnsi="Cambria" w:cs="Cambria"/>
          <w:sz w:val="24"/>
          <w:szCs w:val="24"/>
        </w:rPr>
      </w:pPr>
      <w:r>
        <w:rPr>
          <w:rStyle w:val="Nenhum"/>
          <w:rFonts w:ascii="Cambria" w:hAnsi="Cambria"/>
          <w:sz w:val="24"/>
          <w:szCs w:val="24"/>
        </w:rPr>
        <w:t>Não é diferente o entendimento de Eduardo Talamini, segundo o qual "cabe ainda considerar a possibilidade de a multa ser cominada diretamente contra a pessoa do agente público, e não contra o ente público que ele 'presenta' - a fim de a medida funcionar mais eficientemente como instrumento de pressão. (TALAMINI, 2003, p.247).</w:t>
      </w:r>
    </w:p>
    <w:p w14:paraId="46CE65B7" w14:textId="77777777" w:rsidR="00181472" w:rsidRDefault="00C03116">
      <w:pPr>
        <w:pStyle w:val="Standard"/>
        <w:ind w:firstLine="1134"/>
        <w:jc w:val="both"/>
        <w:rPr>
          <w:rStyle w:val="Nenhum"/>
          <w:rFonts w:ascii="Cambria" w:eastAsia="Cambria" w:hAnsi="Cambria" w:cs="Cambria"/>
          <w:color w:val="FF0000"/>
          <w:sz w:val="24"/>
          <w:szCs w:val="24"/>
          <w:u w:color="FF0000"/>
        </w:rPr>
      </w:pPr>
      <w:r>
        <w:rPr>
          <w:rStyle w:val="Nenhum"/>
          <w:rFonts w:ascii="Cambria" w:hAnsi="Cambria"/>
          <w:sz w:val="24"/>
          <w:szCs w:val="24"/>
        </w:rPr>
        <w:t>Por derradeiro, com o habitual brilhantismo, Cândido Rangel Dinamarco também abona esse posicionamento. O ilustre processualista aborda a questão da efetividade da tutela jurisdicional preconizando que “O poder das astreintes é grande porque incomoda o patrimônio do obrigado, onerando-o dia a dia de modo crescente</w:t>
      </w:r>
      <w:r>
        <w:rPr>
          <w:rStyle w:val="Nenhum"/>
          <w:rFonts w:ascii="Cambria" w:hAnsi="Cambria"/>
          <w:color w:val="FF0000"/>
          <w:sz w:val="24"/>
          <w:szCs w:val="24"/>
          <w:u w:color="FF0000"/>
        </w:rPr>
        <w:t>.</w:t>
      </w:r>
    </w:p>
    <w:p w14:paraId="46CE65B8" w14:textId="77777777" w:rsidR="00181472" w:rsidRDefault="00C03116">
      <w:pPr>
        <w:pStyle w:val="Standard"/>
        <w:ind w:firstLine="1134"/>
        <w:jc w:val="both"/>
        <w:rPr>
          <w:rStyle w:val="Nenhum"/>
          <w:rFonts w:ascii="Cambria" w:eastAsia="Cambria" w:hAnsi="Cambria" w:cs="Cambria"/>
          <w:sz w:val="24"/>
          <w:szCs w:val="24"/>
        </w:rPr>
      </w:pPr>
      <w:r>
        <w:rPr>
          <w:rStyle w:val="Nenhum"/>
          <w:rFonts w:ascii="Cambria" w:hAnsi="Cambria"/>
          <w:sz w:val="24"/>
          <w:szCs w:val="24"/>
        </w:rPr>
        <w:t xml:space="preserve">O § 4º do art. 461 tem a força de autorizar pressões psicológicas sem a necessidade de instaurar processo executivo, de modo que o próprio juiz emissor de um mandamento possa cuidar de dar efetividade ao mandamento que emitiu. A multa deverá ter valor significativo (percentual sobre o valor devido), </w:t>
      </w:r>
      <w:r>
        <w:rPr>
          <w:rStyle w:val="Nenhum"/>
          <w:rFonts w:ascii="Cambria" w:hAnsi="Cambria"/>
          <w:sz w:val="24"/>
          <w:szCs w:val="24"/>
          <w:u w:val="single"/>
        </w:rPr>
        <w:t>sob pena de não exercer sobre os espíritos dos recalcitrantes a desejada motivação a obedecer.</w:t>
      </w:r>
    </w:p>
    <w:p w14:paraId="46CE65B9" w14:textId="77777777" w:rsidR="00181472" w:rsidRDefault="00181472">
      <w:pPr>
        <w:pStyle w:val="Standard"/>
        <w:ind w:firstLine="1134"/>
        <w:jc w:val="both"/>
        <w:rPr>
          <w:rStyle w:val="Nenhum"/>
          <w:rFonts w:ascii="Cambria" w:eastAsia="Cambria" w:hAnsi="Cambria" w:cs="Cambria"/>
          <w:b/>
          <w:bCs/>
          <w:color w:val="FF0000"/>
          <w:sz w:val="24"/>
          <w:szCs w:val="24"/>
          <w:u w:color="FF0000"/>
        </w:rPr>
      </w:pPr>
    </w:p>
    <w:p w14:paraId="46CE65BA" w14:textId="77777777" w:rsidR="00181472" w:rsidRDefault="00C03116">
      <w:pPr>
        <w:pStyle w:val="Standard"/>
        <w:ind w:firstLine="1134"/>
        <w:jc w:val="both"/>
        <w:rPr>
          <w:rStyle w:val="Nenhum"/>
          <w:rFonts w:ascii="Cambria" w:eastAsia="Cambria" w:hAnsi="Cambria" w:cs="Cambria"/>
          <w:sz w:val="24"/>
          <w:szCs w:val="24"/>
        </w:rPr>
      </w:pPr>
      <w:r>
        <w:rPr>
          <w:rStyle w:val="Nenhum"/>
          <w:rFonts w:ascii="Cambria" w:hAnsi="Cambria"/>
          <w:b/>
          <w:bCs/>
          <w:sz w:val="24"/>
          <w:szCs w:val="24"/>
        </w:rPr>
        <w:t>O Superior Tribunal de Justiça, no julgamento do Recurso Especial 1.111.562/RN, (2008/0278884-5)</w:t>
      </w:r>
      <w:r>
        <w:rPr>
          <w:rStyle w:val="Nenhum"/>
          <w:rFonts w:ascii="Cambria" w:hAnsi="Cambria"/>
          <w:sz w:val="24"/>
          <w:szCs w:val="24"/>
        </w:rPr>
        <w:t xml:space="preserve"> assim decidiu:</w:t>
      </w:r>
    </w:p>
    <w:p w14:paraId="46CE65BB" w14:textId="77777777" w:rsidR="00181472" w:rsidRDefault="00C03116">
      <w:pPr>
        <w:pStyle w:val="Standard"/>
        <w:spacing w:line="240" w:lineRule="auto"/>
        <w:ind w:left="1985"/>
        <w:jc w:val="both"/>
        <w:rPr>
          <w:rStyle w:val="Nenhum"/>
          <w:rFonts w:ascii="Cambria" w:eastAsia="Cambria" w:hAnsi="Cambria" w:cs="Cambria"/>
          <w:sz w:val="24"/>
          <w:szCs w:val="24"/>
        </w:rPr>
      </w:pPr>
      <w:r>
        <w:rPr>
          <w:rStyle w:val="Nenhum"/>
          <w:rFonts w:ascii="Cambria" w:hAnsi="Cambria"/>
          <w:sz w:val="24"/>
          <w:szCs w:val="24"/>
        </w:rPr>
        <w:t xml:space="preserve">“(...) A cominação de astreintes prevista no art. 11 da Lei no 7.347/85 </w:t>
      </w:r>
      <w:r>
        <w:rPr>
          <w:rStyle w:val="Nenhum"/>
          <w:rFonts w:ascii="Cambria" w:hAnsi="Cambria"/>
          <w:sz w:val="24"/>
          <w:szCs w:val="24"/>
          <w:u w:val="single"/>
        </w:rPr>
        <w:t>pode ser direcionada não apenas ao ente estatal, mas também pessoalmente às autoridades ou aos agentes responsáveis pelo cumprimento das determinações judiciais</w:t>
      </w:r>
      <w:r>
        <w:rPr>
          <w:rStyle w:val="Nenhum"/>
          <w:rFonts w:ascii="Cambria" w:hAnsi="Cambria"/>
          <w:sz w:val="24"/>
          <w:szCs w:val="24"/>
        </w:rPr>
        <w:t xml:space="preserve">. (...) Em outras palavras, a pressão psicológica exercida por uma multa pessoal, acaba tendo o efeito de mantê-lo alerta e mais “sensível” ao acatamento da ordem judicial. Agora, se mesmo ciente de sua obrigação, ele vier a descumprir a ordem, essa omissão e rebeldia da pessoa física não pode repercutir negativamente nos cofres públicos. Se fosse assim, além de o gestor descumprir a Lei e prejudicar a população que se vê desprovida de um bem público ou de uma política pública, ainda prejudica o erário, que acaba dilapidado para pagar a multa </w:t>
      </w:r>
      <w:r>
        <w:rPr>
          <w:rStyle w:val="Nenhum"/>
          <w:rFonts w:ascii="Cambria" w:hAnsi="Cambria"/>
          <w:sz w:val="24"/>
          <w:szCs w:val="24"/>
        </w:rPr>
        <w:lastRenderedPageBreak/>
        <w:t xml:space="preserve">diária gestada pela conduta pessoal do mau gestor. Ademais, não deve o próprio Poder Judiciário incentivar o aumento das demandas judiciais, ou seja, estando ciente que a multa diária direcionada contra o ente público pode redundar noutra ação de regresso ou numa ação por ato de improbidade administrativa, </w:t>
      </w:r>
      <w:r>
        <w:rPr>
          <w:rStyle w:val="Nenhum"/>
          <w:rFonts w:ascii="Cambria" w:hAnsi="Cambria"/>
          <w:sz w:val="24"/>
          <w:szCs w:val="24"/>
          <w:u w:val="single"/>
        </w:rPr>
        <w:t>cabe ao juiz evitar esse tipo de decisão e impor a multa contra a pessoa física, de modo a resguardar os cofres públicos</w:t>
      </w:r>
      <w:r>
        <w:rPr>
          <w:rStyle w:val="Nenhum"/>
          <w:rFonts w:ascii="Cambria" w:hAnsi="Cambria"/>
          <w:sz w:val="24"/>
          <w:szCs w:val="24"/>
        </w:rPr>
        <w:t>.”. (grifado)</w:t>
      </w:r>
    </w:p>
    <w:p w14:paraId="46CE65BC" w14:textId="77777777" w:rsidR="00181472" w:rsidRDefault="00181472">
      <w:pPr>
        <w:pStyle w:val="SemEspaamento"/>
        <w:jc w:val="both"/>
        <w:rPr>
          <w:rStyle w:val="Nenhum"/>
          <w:rFonts w:ascii="Cambria" w:eastAsia="Cambria" w:hAnsi="Cambria" w:cs="Cambria"/>
          <w:b/>
          <w:bCs/>
          <w:color w:val="FF0000"/>
          <w:sz w:val="24"/>
          <w:szCs w:val="24"/>
          <w:u w:color="FF0000"/>
        </w:rPr>
      </w:pPr>
    </w:p>
    <w:p w14:paraId="46CE65BD" w14:textId="77777777" w:rsidR="00181472" w:rsidRDefault="00C03116">
      <w:pPr>
        <w:pStyle w:val="SemEspaamento"/>
        <w:jc w:val="both"/>
        <w:rPr>
          <w:rStyle w:val="Nenhum"/>
          <w:rFonts w:ascii="Cambria" w:eastAsia="Cambria" w:hAnsi="Cambria" w:cs="Cambria"/>
          <w:sz w:val="24"/>
          <w:szCs w:val="24"/>
        </w:rPr>
      </w:pPr>
      <w:r>
        <w:rPr>
          <w:rStyle w:val="Nenhum"/>
          <w:rFonts w:ascii="Cambria" w:hAnsi="Cambria"/>
          <w:b/>
          <w:bCs/>
          <w:sz w:val="24"/>
          <w:szCs w:val="24"/>
        </w:rPr>
        <w:t>I.3. DA COMPETÊNCIA DO JUÍZO DA VARA DA INFÂNCIA, JUVENTUDE E DO IDOSO DA CAPITAL</w:t>
      </w:r>
      <w:r>
        <w:rPr>
          <w:rStyle w:val="Nenhum"/>
          <w:rFonts w:ascii="Cambria" w:hAnsi="Cambria"/>
          <w:b/>
          <w:bCs/>
          <w:sz w:val="24"/>
          <w:szCs w:val="24"/>
        </w:rPr>
        <w:tab/>
      </w:r>
    </w:p>
    <w:p w14:paraId="46CE65BE" w14:textId="77777777" w:rsidR="00181472" w:rsidRDefault="00181472">
      <w:pPr>
        <w:pStyle w:val="SemEspaamento"/>
        <w:ind w:firstLine="1134"/>
        <w:jc w:val="both"/>
        <w:rPr>
          <w:rStyle w:val="Nenhum"/>
          <w:rFonts w:ascii="Cambria" w:eastAsia="Cambria" w:hAnsi="Cambria" w:cs="Cambria"/>
          <w:sz w:val="24"/>
          <w:szCs w:val="24"/>
        </w:rPr>
      </w:pPr>
    </w:p>
    <w:p w14:paraId="46CE65BF" w14:textId="77777777" w:rsidR="00181472" w:rsidRDefault="00181472">
      <w:pPr>
        <w:pStyle w:val="SemEspaamento"/>
        <w:ind w:firstLine="1134"/>
        <w:jc w:val="both"/>
        <w:rPr>
          <w:rStyle w:val="Nenhum"/>
          <w:rFonts w:ascii="Cambria" w:eastAsia="Cambria" w:hAnsi="Cambria" w:cs="Cambria"/>
          <w:sz w:val="24"/>
          <w:szCs w:val="24"/>
        </w:rPr>
      </w:pPr>
    </w:p>
    <w:p w14:paraId="46CE65C0" w14:textId="77777777" w:rsidR="00181472" w:rsidRDefault="00C03116">
      <w:pPr>
        <w:pStyle w:val="SemEspaamento"/>
        <w:ind w:firstLine="1134"/>
        <w:jc w:val="both"/>
        <w:rPr>
          <w:rStyle w:val="Nenhum"/>
          <w:rFonts w:ascii="Cambria" w:eastAsia="Cambria" w:hAnsi="Cambria" w:cs="Cambria"/>
          <w:sz w:val="24"/>
          <w:szCs w:val="24"/>
        </w:rPr>
      </w:pPr>
      <w:r>
        <w:rPr>
          <w:rStyle w:val="Nenhum"/>
          <w:rFonts w:ascii="Cambria" w:hAnsi="Cambria"/>
          <w:sz w:val="24"/>
          <w:szCs w:val="24"/>
        </w:rPr>
        <w:t>Como já frisado acima, procura-se pela presente Ação Civil Pública assegurar os direitos e garantias fundamentais de crianças e adolescentes do Município do Rio de Janeiro, através da devida previsão e realização do orçamento discriminado para implementação de políticas públicas voltadas à tutela desta parcela hiper vulnerável da sociedade bem como adequação orçamentária dos equipamentos da rede de proteção e outras providências que assegurem a devida implementação do orçamento da Infância e Adolescencia.</w:t>
      </w:r>
    </w:p>
    <w:p w14:paraId="46CE65C1" w14:textId="77777777" w:rsidR="00181472" w:rsidRDefault="00181472">
      <w:pPr>
        <w:pStyle w:val="SemEspaamento"/>
        <w:ind w:firstLine="1134"/>
        <w:jc w:val="both"/>
        <w:rPr>
          <w:rStyle w:val="Nenhum"/>
          <w:rFonts w:ascii="Cambria" w:eastAsia="Cambria" w:hAnsi="Cambria" w:cs="Cambria"/>
          <w:sz w:val="24"/>
          <w:szCs w:val="24"/>
        </w:rPr>
      </w:pPr>
    </w:p>
    <w:p w14:paraId="46CE65C2" w14:textId="77777777" w:rsidR="00181472" w:rsidRDefault="00C03116">
      <w:pPr>
        <w:pStyle w:val="SemEspaamento"/>
        <w:ind w:firstLine="1134"/>
        <w:jc w:val="both"/>
        <w:rPr>
          <w:rStyle w:val="Nenhum"/>
          <w:rFonts w:ascii="Cambria" w:eastAsia="Cambria" w:hAnsi="Cambria" w:cs="Cambria"/>
          <w:sz w:val="24"/>
          <w:szCs w:val="24"/>
        </w:rPr>
      </w:pPr>
      <w:r>
        <w:rPr>
          <w:rStyle w:val="Nenhum"/>
          <w:rFonts w:ascii="Cambria" w:hAnsi="Cambria"/>
          <w:sz w:val="24"/>
          <w:szCs w:val="24"/>
        </w:rPr>
        <w:t xml:space="preserve">Apesar do objeto da ação tratar sobre orçamento e realização de despesas por parte do Município do Rio de Janeiro, o art. 148, inciso IV do ECA é firme em estabelecer a competência absoluta dos Juízos de Direito da Infância e Juventude quando se tratar de ação civil fundada em interesses individuais, difusos ou coletivos, afetos à criança e ao adolescente. </w:t>
      </w:r>
    </w:p>
    <w:p w14:paraId="46CE65C3" w14:textId="77777777" w:rsidR="00181472" w:rsidRDefault="00181472">
      <w:pPr>
        <w:pStyle w:val="SemEspaamento"/>
        <w:ind w:firstLine="1134"/>
        <w:jc w:val="both"/>
        <w:rPr>
          <w:rStyle w:val="Nenhum"/>
          <w:rFonts w:ascii="Cambria" w:eastAsia="Cambria" w:hAnsi="Cambria" w:cs="Cambria"/>
          <w:sz w:val="24"/>
          <w:szCs w:val="24"/>
        </w:rPr>
      </w:pPr>
    </w:p>
    <w:p w14:paraId="46CE65C4" w14:textId="77777777" w:rsidR="00181472" w:rsidRDefault="00C03116">
      <w:pPr>
        <w:pStyle w:val="SemEspaamento"/>
        <w:ind w:left="1701"/>
        <w:jc w:val="both"/>
        <w:rPr>
          <w:rStyle w:val="Nenhum"/>
          <w:rFonts w:ascii="Cambria" w:eastAsia="Cambria" w:hAnsi="Cambria" w:cs="Cambria"/>
          <w:i/>
          <w:iCs/>
          <w:sz w:val="24"/>
          <w:szCs w:val="24"/>
        </w:rPr>
      </w:pPr>
      <w:r>
        <w:rPr>
          <w:rStyle w:val="Nenhum"/>
          <w:rFonts w:ascii="Cambria" w:hAnsi="Cambria"/>
          <w:i/>
          <w:iCs/>
          <w:sz w:val="24"/>
          <w:szCs w:val="24"/>
        </w:rPr>
        <w:t xml:space="preserve">“Art. 148. A Justiça da Infância e da Juventude é competente para: </w:t>
      </w:r>
    </w:p>
    <w:p w14:paraId="46CE65C5" w14:textId="77777777" w:rsidR="00181472" w:rsidRDefault="00C03116">
      <w:pPr>
        <w:pStyle w:val="SemEspaamento"/>
        <w:ind w:left="1701"/>
        <w:jc w:val="both"/>
        <w:rPr>
          <w:rStyle w:val="Nenhum"/>
          <w:rFonts w:ascii="Cambria" w:eastAsia="Cambria" w:hAnsi="Cambria" w:cs="Cambria"/>
          <w:i/>
          <w:iCs/>
          <w:sz w:val="24"/>
          <w:szCs w:val="24"/>
        </w:rPr>
      </w:pPr>
      <w:r>
        <w:rPr>
          <w:rStyle w:val="Nenhum"/>
          <w:rFonts w:ascii="Cambria" w:hAnsi="Cambria"/>
          <w:i/>
          <w:iCs/>
          <w:sz w:val="24"/>
          <w:szCs w:val="24"/>
        </w:rPr>
        <w:t>IV - conhecer de ações civis fundadas em interesses individuais, difusos ou coletivos afetos à criança e ao adolescente, observado o disposto no art. 209;”</w:t>
      </w:r>
    </w:p>
    <w:p w14:paraId="46CE65C6" w14:textId="77777777" w:rsidR="00181472" w:rsidRDefault="00181472">
      <w:pPr>
        <w:pStyle w:val="SemEspaamento"/>
        <w:ind w:left="1701"/>
        <w:jc w:val="both"/>
        <w:rPr>
          <w:rStyle w:val="Nenhum"/>
          <w:rFonts w:ascii="Cambria" w:eastAsia="Cambria" w:hAnsi="Cambria" w:cs="Cambria"/>
          <w:sz w:val="24"/>
          <w:szCs w:val="24"/>
        </w:rPr>
      </w:pPr>
    </w:p>
    <w:p w14:paraId="46CE65C7" w14:textId="77777777" w:rsidR="00181472" w:rsidRDefault="00C03116">
      <w:pPr>
        <w:pStyle w:val="SemEspaamento"/>
        <w:ind w:firstLine="1134"/>
        <w:jc w:val="both"/>
        <w:rPr>
          <w:rStyle w:val="Nenhum"/>
          <w:rFonts w:ascii="Cambria" w:eastAsia="Cambria" w:hAnsi="Cambria" w:cs="Cambria"/>
          <w:sz w:val="24"/>
          <w:szCs w:val="24"/>
        </w:rPr>
      </w:pPr>
      <w:r>
        <w:rPr>
          <w:rStyle w:val="Nenhum"/>
          <w:rFonts w:ascii="Cambria" w:hAnsi="Cambria"/>
          <w:sz w:val="24"/>
          <w:szCs w:val="24"/>
        </w:rPr>
        <w:t xml:space="preserve">Diante disso, toda a matéria concernente aos direitos fundamentais individuais e metaindividuais relacionados na Lei nº 8.069/90 compete ao Juiz da Infância e da Juventude. </w:t>
      </w:r>
    </w:p>
    <w:p w14:paraId="46CE65C8" w14:textId="77777777" w:rsidR="00181472" w:rsidRDefault="00181472">
      <w:pPr>
        <w:pStyle w:val="SemEspaamento"/>
        <w:ind w:firstLine="1134"/>
        <w:jc w:val="both"/>
        <w:rPr>
          <w:rStyle w:val="Nenhum"/>
          <w:rFonts w:ascii="Cambria" w:eastAsia="Cambria" w:hAnsi="Cambria" w:cs="Cambria"/>
          <w:sz w:val="24"/>
          <w:szCs w:val="24"/>
        </w:rPr>
      </w:pPr>
    </w:p>
    <w:p w14:paraId="46CE65C9" w14:textId="77777777" w:rsidR="00181472" w:rsidRDefault="00C03116">
      <w:pPr>
        <w:pStyle w:val="SemEspaamento"/>
        <w:ind w:firstLine="1134"/>
        <w:jc w:val="both"/>
        <w:rPr>
          <w:rStyle w:val="Nenhum"/>
          <w:rFonts w:ascii="Cambria" w:eastAsia="Cambria" w:hAnsi="Cambria" w:cs="Cambria"/>
          <w:sz w:val="24"/>
          <w:szCs w:val="24"/>
          <w:u w:color="FF0000"/>
        </w:rPr>
      </w:pPr>
      <w:r>
        <w:rPr>
          <w:rStyle w:val="Nenhum"/>
          <w:rFonts w:ascii="Cambria" w:hAnsi="Cambria"/>
          <w:sz w:val="24"/>
          <w:szCs w:val="24"/>
          <w:u w:color="FF0000"/>
        </w:rPr>
        <w:t>Acrescente-se que há também previsão legal para a DESTINAÇÃO PRIVILEGIADA DE RECURSOS na área da Infância e Juventude conforme prevê o art. 4º, parágrafo único, alínea d da Lei 8069/90.</w:t>
      </w:r>
    </w:p>
    <w:p w14:paraId="46CE65CA" w14:textId="77777777" w:rsidR="00181472" w:rsidRDefault="00181472">
      <w:pPr>
        <w:pStyle w:val="SemEspaamento"/>
        <w:jc w:val="both"/>
        <w:rPr>
          <w:rStyle w:val="Nenhum"/>
          <w:rFonts w:ascii="Cambria" w:eastAsia="Cambria" w:hAnsi="Cambria" w:cs="Cambria"/>
          <w:b/>
          <w:bCs/>
          <w:sz w:val="24"/>
          <w:szCs w:val="24"/>
        </w:rPr>
      </w:pPr>
    </w:p>
    <w:p w14:paraId="46CE65CB" w14:textId="77777777" w:rsidR="00181472" w:rsidRDefault="00181472">
      <w:pPr>
        <w:pStyle w:val="SemEspaamento"/>
        <w:jc w:val="both"/>
        <w:rPr>
          <w:rStyle w:val="Nenhum"/>
          <w:rFonts w:ascii="Cambria" w:eastAsia="Cambria" w:hAnsi="Cambria" w:cs="Cambria"/>
          <w:b/>
          <w:bCs/>
          <w:sz w:val="24"/>
          <w:szCs w:val="24"/>
        </w:rPr>
      </w:pPr>
    </w:p>
    <w:p w14:paraId="46CE65CC" w14:textId="77777777" w:rsidR="00181472" w:rsidRDefault="00C03116">
      <w:pPr>
        <w:pStyle w:val="SemEspaamento"/>
        <w:jc w:val="both"/>
        <w:rPr>
          <w:rStyle w:val="Nenhum"/>
          <w:rFonts w:ascii="Cambria" w:eastAsia="Cambria" w:hAnsi="Cambria" w:cs="Cambria"/>
          <w:sz w:val="24"/>
          <w:szCs w:val="24"/>
        </w:rPr>
      </w:pPr>
      <w:r>
        <w:rPr>
          <w:rStyle w:val="Nenhum"/>
          <w:rFonts w:ascii="Cambria" w:hAnsi="Cambria"/>
          <w:b/>
          <w:bCs/>
          <w:sz w:val="24"/>
          <w:szCs w:val="24"/>
        </w:rPr>
        <w:t>I.4. O PROCEDIMENTO ADMINISTRATIVO COMO MECANISMO EXTRAJUDICIAL E VIA ALTERNATIVA PARA RESOLUÇÃO DE CONFLITOS</w:t>
      </w:r>
    </w:p>
    <w:p w14:paraId="46CE65CD" w14:textId="77777777" w:rsidR="00181472" w:rsidRDefault="00C03116">
      <w:pPr>
        <w:pStyle w:val="Standard"/>
        <w:spacing w:before="240" w:after="0"/>
        <w:ind w:firstLine="1134"/>
        <w:jc w:val="both"/>
        <w:rPr>
          <w:rStyle w:val="Nenhum"/>
          <w:rFonts w:ascii="Cambria" w:eastAsia="Cambria" w:hAnsi="Cambria" w:cs="Cambria"/>
          <w:sz w:val="24"/>
          <w:szCs w:val="24"/>
        </w:rPr>
      </w:pPr>
      <w:r>
        <w:rPr>
          <w:rStyle w:val="Nenhum"/>
          <w:rFonts w:ascii="Cambria" w:hAnsi="Cambria"/>
          <w:sz w:val="24"/>
          <w:szCs w:val="24"/>
        </w:rPr>
        <w:t>Sabe-se que a Administração Pública, na gestão dos interesses públicos, “</w:t>
      </w:r>
      <w:r>
        <w:rPr>
          <w:rStyle w:val="Nenhum"/>
          <w:rFonts w:ascii="Cambria" w:hAnsi="Cambria"/>
          <w:i/>
          <w:iCs/>
          <w:sz w:val="24"/>
          <w:szCs w:val="24"/>
        </w:rPr>
        <w:t xml:space="preserve">encontra-se ligada ao cumprimento de um regime jurídico qualificado pela indisponibilidade e supremacia do interesse público (...) devendo sempre se pautar pelo </w:t>
      </w:r>
      <w:r>
        <w:rPr>
          <w:rStyle w:val="Nenhum"/>
          <w:rFonts w:ascii="Cambria" w:hAnsi="Cambria"/>
          <w:i/>
          <w:iCs/>
          <w:sz w:val="24"/>
          <w:szCs w:val="24"/>
        </w:rPr>
        <w:lastRenderedPageBreak/>
        <w:t>cumprimento do ordenamento jurídico”</w:t>
      </w:r>
      <w:r>
        <w:rPr>
          <w:rStyle w:val="Nenhum"/>
          <w:rFonts w:ascii="Cambria" w:eastAsia="Cambria" w:hAnsi="Cambria" w:cs="Cambria"/>
          <w:sz w:val="24"/>
          <w:szCs w:val="24"/>
          <w:vertAlign w:val="superscript"/>
        </w:rPr>
        <w:footnoteReference w:id="5"/>
      </w:r>
      <w:r>
        <w:rPr>
          <w:rStyle w:val="Nenhum"/>
          <w:rFonts w:ascii="Cambria" w:hAnsi="Cambria"/>
          <w:sz w:val="24"/>
          <w:szCs w:val="24"/>
        </w:rPr>
        <w:t xml:space="preserve">, de onde decorre o </w:t>
      </w:r>
      <w:r>
        <w:rPr>
          <w:rStyle w:val="Nenhum"/>
          <w:rFonts w:ascii="Cambria" w:hAnsi="Cambria"/>
          <w:b/>
          <w:bCs/>
          <w:sz w:val="24"/>
          <w:szCs w:val="24"/>
        </w:rPr>
        <w:t>dever de accountability, da boa governança e finalmente da autotutela.</w:t>
      </w:r>
    </w:p>
    <w:p w14:paraId="46CE65CE" w14:textId="77777777" w:rsidR="00181472" w:rsidRDefault="00C03116">
      <w:pPr>
        <w:pStyle w:val="Standard"/>
        <w:spacing w:before="240" w:after="0"/>
        <w:ind w:firstLine="1134"/>
        <w:jc w:val="both"/>
        <w:rPr>
          <w:rStyle w:val="Nenhum"/>
          <w:rFonts w:ascii="Cambria" w:eastAsia="Cambria" w:hAnsi="Cambria" w:cs="Cambria"/>
          <w:sz w:val="24"/>
          <w:szCs w:val="24"/>
        </w:rPr>
      </w:pPr>
      <w:r>
        <w:rPr>
          <w:rStyle w:val="Nenhum"/>
          <w:rFonts w:ascii="Cambria" w:hAnsi="Cambria"/>
          <w:sz w:val="24"/>
          <w:szCs w:val="24"/>
        </w:rPr>
        <w:t xml:space="preserve">Para além do ajuizamento desta e de outras ações judiciais, o Ministério Público tem buscado dialogar com o  Município instando-o a efetivar ações governamentais inseridas nas políticas públicas voltadas à tutela dos direitos e garantias fundamentais das crianças e adolescentes em âmbito extrajudicial– </w:t>
      </w:r>
      <w:r>
        <w:rPr>
          <w:rStyle w:val="Nenhum"/>
          <w:rFonts w:ascii="Cambria" w:hAnsi="Cambria"/>
          <w:b/>
          <w:bCs/>
          <w:sz w:val="24"/>
          <w:szCs w:val="24"/>
        </w:rPr>
        <w:t>visando com isso a poupar o Poder Judiciário de demandas como a presente.</w:t>
      </w:r>
    </w:p>
    <w:p w14:paraId="46CE65CF" w14:textId="77777777" w:rsidR="00181472" w:rsidRDefault="00C03116">
      <w:pPr>
        <w:pStyle w:val="Standard"/>
        <w:spacing w:before="240" w:after="0"/>
        <w:ind w:firstLine="1134"/>
        <w:jc w:val="both"/>
        <w:rPr>
          <w:rStyle w:val="Nenhum"/>
          <w:rFonts w:ascii="Cambria" w:eastAsia="Cambria" w:hAnsi="Cambria" w:cs="Cambria"/>
          <w:sz w:val="24"/>
          <w:szCs w:val="24"/>
          <w:u w:color="2F5496"/>
        </w:rPr>
      </w:pPr>
      <w:r>
        <w:rPr>
          <w:rStyle w:val="Nenhum"/>
          <w:rFonts w:ascii="Cambria" w:hAnsi="Cambria"/>
          <w:sz w:val="24"/>
          <w:szCs w:val="24"/>
        </w:rPr>
        <w:t>De fato,  foi expedida recomendação ao Município</w:t>
      </w:r>
      <w:r>
        <w:rPr>
          <w:rStyle w:val="Nenhum"/>
          <w:rFonts w:ascii="Cambria" w:eastAsia="Cambria" w:hAnsi="Cambria" w:cs="Cambria"/>
          <w:sz w:val="24"/>
          <w:szCs w:val="24"/>
          <w:vertAlign w:val="superscript"/>
        </w:rPr>
        <w:footnoteReference w:id="6"/>
      </w:r>
      <w:r>
        <w:rPr>
          <w:rStyle w:val="Nenhum"/>
          <w:rFonts w:ascii="Cambria" w:hAnsi="Cambria"/>
          <w:sz w:val="24"/>
          <w:szCs w:val="24"/>
        </w:rPr>
        <w:t xml:space="preserve">. </w:t>
      </w:r>
      <w:r>
        <w:rPr>
          <w:rStyle w:val="Nenhum"/>
          <w:rFonts w:ascii="Cambria" w:hAnsi="Cambria"/>
          <w:b/>
          <w:bCs/>
          <w:sz w:val="24"/>
          <w:szCs w:val="24"/>
          <w:u w:color="2F5496"/>
        </w:rPr>
        <w:t xml:space="preserve">Nesta, previu-se, em síntese, a necessidade de o Município regularizar a proposta de legislação orçamentária para indicar, de modo claro e preciso,  os recursos destinados à infância e adolescência;  abster-se de cancelar recursos vinculados em legislação orçamentária a projetos e atividades relacionados à infância e juventude;  abster-se de contingenciar ou realizar cortes nas políticas públicas da infância e juventude e respeitar os valores planejados nas Leis Orçamentárias Anuais, quando do empenhamento, liquidação e pagamento de despesas. </w:t>
      </w:r>
    </w:p>
    <w:p w14:paraId="46CE65D0" w14:textId="77777777" w:rsidR="00181472" w:rsidRDefault="00C03116">
      <w:pPr>
        <w:pStyle w:val="Standard"/>
        <w:spacing w:before="240" w:after="0"/>
        <w:ind w:firstLine="1134"/>
        <w:jc w:val="both"/>
        <w:rPr>
          <w:rStyle w:val="Nenhum"/>
          <w:rFonts w:ascii="Cambria" w:eastAsia="Cambria" w:hAnsi="Cambria" w:cs="Cambria"/>
          <w:sz w:val="24"/>
          <w:szCs w:val="24"/>
        </w:rPr>
      </w:pPr>
      <w:r>
        <w:rPr>
          <w:rStyle w:val="Nenhum"/>
          <w:rFonts w:ascii="Cambria" w:hAnsi="Cambria"/>
          <w:sz w:val="24"/>
          <w:szCs w:val="24"/>
          <w:u w:color="2F5496"/>
        </w:rPr>
        <w:t xml:space="preserve">Foi observado pelo </w:t>
      </w:r>
      <w:r>
        <w:rPr>
          <w:rStyle w:val="Nenhum"/>
          <w:rFonts w:ascii="Cambria" w:hAnsi="Cambria"/>
          <w:i/>
          <w:iCs/>
          <w:sz w:val="24"/>
          <w:szCs w:val="24"/>
          <w:u w:color="2F5496"/>
        </w:rPr>
        <w:t>Parquet</w:t>
      </w:r>
      <w:r>
        <w:rPr>
          <w:rStyle w:val="Nenhum"/>
          <w:rFonts w:ascii="Cambria" w:hAnsi="Cambria"/>
          <w:sz w:val="24"/>
          <w:szCs w:val="24"/>
          <w:u w:color="2F5496"/>
        </w:rPr>
        <w:t>, conforme será demonstrado adiante, que o Município deixou de atender às recomendações ministeriais, i</w:t>
      </w:r>
      <w:r>
        <w:rPr>
          <w:rStyle w:val="Nenhum"/>
          <w:rFonts w:ascii="Cambria" w:hAnsi="Cambria"/>
          <w:b/>
          <w:bCs/>
          <w:sz w:val="24"/>
          <w:szCs w:val="24"/>
          <w:u w:color="2F5496"/>
        </w:rPr>
        <w:t>ncorrendo em contínuas violações às normas orçamentárias e, principalmente, aos direitos e garantias das crianças e adolescentes.</w:t>
      </w:r>
    </w:p>
    <w:p w14:paraId="46CE65D1" w14:textId="77777777" w:rsidR="00181472" w:rsidRDefault="00C03116">
      <w:pPr>
        <w:pStyle w:val="Standard"/>
        <w:spacing w:before="240" w:after="0"/>
        <w:ind w:firstLine="1134"/>
        <w:jc w:val="both"/>
        <w:rPr>
          <w:rStyle w:val="Nenhum"/>
          <w:rFonts w:ascii="Cambria" w:eastAsia="Cambria" w:hAnsi="Cambria" w:cs="Cambria"/>
          <w:sz w:val="24"/>
          <w:szCs w:val="24"/>
        </w:rPr>
      </w:pPr>
      <w:r>
        <w:rPr>
          <w:rStyle w:val="Nenhum"/>
          <w:rFonts w:ascii="Cambria" w:hAnsi="Cambria"/>
          <w:b/>
          <w:bCs/>
          <w:sz w:val="24"/>
          <w:szCs w:val="24"/>
        </w:rPr>
        <w:t>Nessa perspectiva, alinha-se o Ministério Público com um processo civil estruturante, colocando-se à disposição para os necessários ajustes ao longo do itinerário processual nessa relação de trato sucessivo</w:t>
      </w:r>
      <w:r>
        <w:rPr>
          <w:rStyle w:val="Nenhum"/>
          <w:rFonts w:ascii="Cambria" w:hAnsi="Cambria"/>
          <w:sz w:val="24"/>
          <w:szCs w:val="24"/>
        </w:rPr>
        <w:t>.</w:t>
      </w:r>
    </w:p>
    <w:p w14:paraId="46CE65D2" w14:textId="77777777" w:rsidR="00181472" w:rsidRDefault="00181472">
      <w:pPr>
        <w:pStyle w:val="Standard"/>
        <w:spacing w:before="240" w:after="0"/>
        <w:ind w:firstLine="708"/>
        <w:jc w:val="both"/>
        <w:rPr>
          <w:rStyle w:val="Nenhum"/>
          <w:rFonts w:ascii="Cambria" w:eastAsia="Cambria" w:hAnsi="Cambria" w:cs="Cambria"/>
          <w:sz w:val="24"/>
          <w:szCs w:val="24"/>
        </w:rPr>
      </w:pPr>
    </w:p>
    <w:p w14:paraId="46CE65D3" w14:textId="77777777" w:rsidR="00181472" w:rsidRPr="00937F21" w:rsidRDefault="00C03116">
      <w:pPr>
        <w:pStyle w:val="SemEspaamento"/>
        <w:spacing w:line="276" w:lineRule="auto"/>
        <w:rPr>
          <w:rStyle w:val="Nenhum"/>
          <w:rFonts w:ascii="Cambria" w:eastAsia="Cambria" w:hAnsi="Cambria" w:cs="Cambria"/>
          <w:b/>
          <w:bCs/>
          <w:i/>
          <w:iCs/>
          <w:sz w:val="24"/>
          <w:szCs w:val="24"/>
          <w:u w:val="single"/>
        </w:rPr>
      </w:pPr>
      <w:r w:rsidRPr="00937F21">
        <w:rPr>
          <w:rStyle w:val="Nenhum"/>
          <w:rFonts w:ascii="Cambria" w:hAnsi="Cambria"/>
          <w:b/>
          <w:bCs/>
          <w:i/>
          <w:iCs/>
          <w:sz w:val="24"/>
          <w:szCs w:val="24"/>
          <w:u w:val="single"/>
        </w:rPr>
        <w:t>II. DOS FATOS E FUNDAMENTOS JURÍDICOS</w:t>
      </w:r>
    </w:p>
    <w:p w14:paraId="46CE65D4" w14:textId="77777777" w:rsidR="00181472" w:rsidRDefault="00181472">
      <w:pPr>
        <w:pStyle w:val="Standard"/>
        <w:spacing w:before="240" w:after="0"/>
        <w:ind w:firstLine="1134"/>
        <w:jc w:val="both"/>
        <w:rPr>
          <w:rStyle w:val="Nenhum"/>
          <w:rFonts w:ascii="Cambria" w:eastAsia="Cambria" w:hAnsi="Cambria" w:cs="Cambria"/>
          <w:sz w:val="24"/>
          <w:szCs w:val="24"/>
          <w:u w:color="365B9D"/>
        </w:rPr>
      </w:pPr>
    </w:p>
    <w:p w14:paraId="46CE65D5" w14:textId="77777777" w:rsidR="00181472" w:rsidRDefault="00C03116">
      <w:pPr>
        <w:pStyle w:val="Standard"/>
        <w:spacing w:before="240" w:after="0"/>
        <w:ind w:firstLine="1134"/>
        <w:jc w:val="both"/>
        <w:rPr>
          <w:rStyle w:val="Nenhum"/>
          <w:rFonts w:ascii="Cambria" w:eastAsia="Cambria" w:hAnsi="Cambria" w:cs="Cambria"/>
          <w:sz w:val="24"/>
          <w:szCs w:val="24"/>
          <w:u w:color="365B9D"/>
        </w:rPr>
      </w:pPr>
      <w:r>
        <w:rPr>
          <w:rStyle w:val="Nenhum"/>
          <w:rFonts w:ascii="Cambria" w:hAnsi="Cambria"/>
          <w:sz w:val="24"/>
          <w:szCs w:val="24"/>
          <w:u w:color="365B9D"/>
        </w:rPr>
        <w:t>A presente Ação Civil Pública encontra seu lastro probatório nas provas carreadas aos autos do Inquérito Civil</w:t>
      </w:r>
      <w:r>
        <w:rPr>
          <w:rStyle w:val="Nenhum"/>
          <w:rFonts w:ascii="Cambria" w:hAnsi="Cambria"/>
          <w:sz w:val="24"/>
          <w:szCs w:val="24"/>
          <w:u w:color="7395D3"/>
        </w:rPr>
        <w:t xml:space="preserve"> 28/2017 (sob o número MPRJ 2017.00793255)</w:t>
      </w:r>
      <w:r>
        <w:rPr>
          <w:rStyle w:val="Nenhum"/>
          <w:rFonts w:ascii="Cambria" w:hAnsi="Cambria"/>
          <w:sz w:val="24"/>
          <w:szCs w:val="24"/>
          <w:u w:color="FF0000"/>
        </w:rPr>
        <w:t xml:space="preserve"> </w:t>
      </w:r>
      <w:r>
        <w:rPr>
          <w:rStyle w:val="Nenhum"/>
          <w:rFonts w:ascii="Cambria" w:hAnsi="Cambria"/>
          <w:sz w:val="24"/>
          <w:szCs w:val="24"/>
          <w:u w:color="365B9D"/>
        </w:rPr>
        <w:t xml:space="preserve">que acompanha o presente. </w:t>
      </w:r>
    </w:p>
    <w:p w14:paraId="46CE65D6" w14:textId="0EEE8AEC" w:rsidR="00181472" w:rsidRDefault="00C03116">
      <w:pPr>
        <w:pStyle w:val="Standard"/>
        <w:spacing w:before="240" w:after="0"/>
        <w:ind w:firstLine="1134"/>
        <w:jc w:val="both"/>
        <w:rPr>
          <w:rStyle w:val="Nenhum"/>
          <w:rFonts w:ascii="Cambria" w:eastAsia="Cambria" w:hAnsi="Cambria" w:cs="Cambria"/>
          <w:sz w:val="24"/>
          <w:szCs w:val="24"/>
          <w:u w:color="FF0000"/>
        </w:rPr>
      </w:pPr>
      <w:r>
        <w:rPr>
          <w:rStyle w:val="Nenhum"/>
          <w:rFonts w:ascii="Cambria" w:hAnsi="Cambria"/>
          <w:sz w:val="24"/>
          <w:szCs w:val="24"/>
          <w:u w:color="FF0000"/>
        </w:rPr>
        <w:t>O procedimento tem como fim acompanhar a elaboração da</w:t>
      </w:r>
      <w:r w:rsidR="00582723">
        <w:rPr>
          <w:rStyle w:val="Nenhum"/>
          <w:rFonts w:ascii="Cambria" w:hAnsi="Cambria"/>
          <w:sz w:val="24"/>
          <w:szCs w:val="24"/>
          <w:u w:color="FF0000"/>
        </w:rPr>
        <w:t>s peças orçamentárias do Município, inclusive</w:t>
      </w:r>
      <w:r>
        <w:rPr>
          <w:rStyle w:val="Nenhum"/>
          <w:rFonts w:ascii="Cambria" w:hAnsi="Cambria"/>
          <w:sz w:val="24"/>
          <w:szCs w:val="24"/>
          <w:u w:color="FF0000"/>
        </w:rPr>
        <w:t xml:space="preserve"> lei orçamentária anual do Município do Rio de Janeiro, de modo a garantir a prioridade na formulação e execução das políticas sociais públicas e na destinação privilegiada de recursos públicos nas áreas relacionadas à proteção da infância e da juventude, sendo certo que essa pretensão </w:t>
      </w:r>
      <w:r>
        <w:rPr>
          <w:rStyle w:val="Nenhum"/>
          <w:rFonts w:ascii="Cambria" w:hAnsi="Cambria"/>
          <w:sz w:val="24"/>
          <w:szCs w:val="24"/>
          <w:u w:color="FF0000"/>
        </w:rPr>
        <w:lastRenderedPageBreak/>
        <w:t xml:space="preserve">ministerial se protrai no tempo em razão da edição periódica de referidos atos normativos. </w:t>
      </w:r>
    </w:p>
    <w:p w14:paraId="46CE65D7" w14:textId="77777777" w:rsidR="00181472" w:rsidRDefault="00181472">
      <w:pPr>
        <w:pStyle w:val="Standard"/>
        <w:spacing w:after="0"/>
        <w:jc w:val="both"/>
        <w:rPr>
          <w:rStyle w:val="Nenhum"/>
          <w:rFonts w:ascii="Cambria" w:eastAsia="Cambria" w:hAnsi="Cambria" w:cs="Cambria"/>
          <w:color w:val="FF0000"/>
          <w:sz w:val="24"/>
          <w:szCs w:val="24"/>
          <w:u w:color="FF0000"/>
        </w:rPr>
      </w:pPr>
    </w:p>
    <w:p w14:paraId="46CE65D8" w14:textId="77777777" w:rsidR="00181472" w:rsidRDefault="00C03116">
      <w:pPr>
        <w:pStyle w:val="Standard"/>
        <w:spacing w:after="0"/>
        <w:jc w:val="both"/>
        <w:rPr>
          <w:rStyle w:val="Nenhum"/>
          <w:rFonts w:ascii="Cambria" w:eastAsia="Cambria" w:hAnsi="Cambria" w:cs="Cambria"/>
          <w:sz w:val="24"/>
          <w:szCs w:val="24"/>
          <w:u w:color="FF0000"/>
        </w:rPr>
      </w:pPr>
      <w:r>
        <w:rPr>
          <w:rStyle w:val="Nenhum"/>
          <w:rFonts w:ascii="Cambria" w:eastAsia="Cambria" w:hAnsi="Cambria" w:cs="Cambria"/>
          <w:color w:val="FF0000"/>
          <w:sz w:val="24"/>
          <w:szCs w:val="24"/>
          <w:u w:color="FF0000"/>
        </w:rPr>
        <w:tab/>
      </w:r>
      <w:r>
        <w:rPr>
          <w:rStyle w:val="Nenhum"/>
          <w:rFonts w:ascii="Cambria" w:hAnsi="Cambria"/>
          <w:sz w:val="24"/>
          <w:szCs w:val="24"/>
          <w:u w:color="FF0000"/>
        </w:rPr>
        <w:t>Ademais, como consectário lógico da participação popular na elaboração do orçamento, convêm a realização de audiências públicas no âmbito do Poder Executivo, com divulgação clara do calendário de elaboração das propostas orçamentárias, convocando os “atores” do Sistema de Garantia de Direitos das Crianças e Adolescentes para participarem das diversas fases, notadamente, CMDCA e Conselhos Tutelares, a teor do disposto no art. 136, inciso IX da Lei 8069/90.</w:t>
      </w:r>
    </w:p>
    <w:p w14:paraId="46CE65D9" w14:textId="77777777" w:rsidR="00181472" w:rsidRDefault="00C03116">
      <w:pPr>
        <w:pStyle w:val="Standard"/>
        <w:spacing w:before="240"/>
        <w:ind w:firstLine="1134"/>
        <w:jc w:val="both"/>
        <w:rPr>
          <w:rStyle w:val="Nenhum"/>
          <w:rFonts w:ascii="Cambria" w:eastAsia="Cambria" w:hAnsi="Cambria" w:cs="Cambria"/>
          <w:sz w:val="24"/>
          <w:szCs w:val="24"/>
          <w:u w:color="FF0000"/>
        </w:rPr>
      </w:pPr>
      <w:r>
        <w:rPr>
          <w:rStyle w:val="Nenhum"/>
          <w:rFonts w:ascii="Cambria" w:hAnsi="Cambria"/>
          <w:sz w:val="24"/>
          <w:szCs w:val="24"/>
          <w:u w:color="FF0000"/>
        </w:rPr>
        <w:t xml:space="preserve">De outro modo, convém alertar sobre a responsabilidade na programação e destinação de recursos para políticas e despesas autorizadas quadrienalmente via Plano Plurianual, devendo haver, inclusive, consonância da Lei Orçamentária de cada exercício com os saldos financeiros apurados pelo Fundo, a fim de demonstrar a suficiência e a adequação dos montantes para as finalidades pretendidas. </w:t>
      </w:r>
    </w:p>
    <w:p w14:paraId="46CE65DA" w14:textId="77777777" w:rsidR="00181472" w:rsidRDefault="00C03116">
      <w:pPr>
        <w:pStyle w:val="Standard"/>
        <w:ind w:firstLine="1134"/>
        <w:jc w:val="both"/>
        <w:rPr>
          <w:rStyle w:val="Nenhum"/>
          <w:rFonts w:ascii="Cambria" w:eastAsia="Cambria" w:hAnsi="Cambria" w:cs="Cambria"/>
          <w:sz w:val="24"/>
          <w:szCs w:val="24"/>
          <w:u w:color="FF0000"/>
        </w:rPr>
      </w:pPr>
      <w:r>
        <w:rPr>
          <w:rStyle w:val="Nenhum"/>
          <w:rFonts w:ascii="Cambria" w:hAnsi="Cambria"/>
          <w:sz w:val="24"/>
          <w:szCs w:val="24"/>
          <w:u w:color="FF0000"/>
        </w:rPr>
        <w:t>Nesse diapasão, conforme documentos acostados à presente demanda, com vistas a garantir a legitimidade social quanto aos pleitos dirigidos ao gestor público por parte da sociedade, na organização da temática do orçamento público, o Ministério Publico, através da promotora de justiça signatária, realizou AUDIÊNCIA PÚBLICA para dar poder de fala à sociedade quanto às prioridades no uso do dinheiro público.</w:t>
      </w:r>
    </w:p>
    <w:p w14:paraId="46CE65DB" w14:textId="77777777" w:rsidR="00181472" w:rsidRDefault="00C03116">
      <w:pPr>
        <w:pStyle w:val="Standard"/>
        <w:ind w:firstLine="1134"/>
        <w:jc w:val="both"/>
        <w:rPr>
          <w:rStyle w:val="Nenhum"/>
          <w:rFonts w:ascii="Cambria" w:eastAsia="Cambria" w:hAnsi="Cambria" w:cs="Cambria"/>
          <w:sz w:val="24"/>
          <w:szCs w:val="24"/>
          <w:u w:color="FF0000"/>
        </w:rPr>
      </w:pPr>
      <w:r>
        <w:rPr>
          <w:rStyle w:val="Nenhum"/>
          <w:rFonts w:ascii="Cambria" w:hAnsi="Cambria"/>
          <w:sz w:val="24"/>
          <w:szCs w:val="24"/>
          <w:u w:color="FF0000"/>
        </w:rPr>
        <w:t>De fato, conforme se depreende da cópia da Ata da Audiência que instrui a presente demanda, referido ato processual ocorreu na data do dia 18 de junho de 2019.  Na ocasião, foram proferidas palestras e também foi dada voz aos presentes que quiseram fazer uso da palavra para manifestar-se quanto à organização orçamentária no âmbito do Município do RJ e prioridade de gastos na área infantojuvenil.</w:t>
      </w:r>
    </w:p>
    <w:p w14:paraId="46CE65DC" w14:textId="77777777" w:rsidR="00181472" w:rsidRDefault="00C03116">
      <w:pPr>
        <w:pStyle w:val="Standard"/>
        <w:ind w:firstLine="1134"/>
        <w:jc w:val="both"/>
        <w:rPr>
          <w:rStyle w:val="Nenhum"/>
          <w:rFonts w:ascii="Cambria" w:eastAsia="Cambria" w:hAnsi="Cambria" w:cs="Cambria"/>
          <w:sz w:val="24"/>
          <w:szCs w:val="24"/>
          <w:u w:color="FF0000"/>
        </w:rPr>
      </w:pPr>
      <w:r>
        <w:rPr>
          <w:rStyle w:val="Nenhum"/>
          <w:rFonts w:ascii="Cambria" w:hAnsi="Cambria"/>
          <w:sz w:val="24"/>
          <w:szCs w:val="24"/>
          <w:u w:color="FF0000"/>
        </w:rPr>
        <w:t>Ademais, foi também oportunizado o preenchimento, por parte da população interessada, de formulário que possibilitou a manifestação do pensamento quanto às ações sociais e políticas que deveriam merecer a atenção do gestor público notadamente por ocasião da elaboração das peças do orçamento público do RIO DE JANEIRO – documentos em anexo.</w:t>
      </w:r>
    </w:p>
    <w:p w14:paraId="46CE65DD" w14:textId="77777777" w:rsidR="00181472" w:rsidRDefault="00C03116">
      <w:pPr>
        <w:pStyle w:val="Standard"/>
        <w:ind w:firstLine="1134"/>
        <w:jc w:val="both"/>
        <w:rPr>
          <w:rStyle w:val="Nenhum"/>
          <w:rFonts w:ascii="Cambria" w:eastAsia="Cambria" w:hAnsi="Cambria" w:cs="Cambria"/>
          <w:sz w:val="24"/>
          <w:szCs w:val="24"/>
          <w:u w:color="FF0000"/>
        </w:rPr>
      </w:pPr>
      <w:r>
        <w:rPr>
          <w:rStyle w:val="Nenhum"/>
          <w:rFonts w:ascii="Cambria" w:hAnsi="Cambria"/>
          <w:sz w:val="24"/>
          <w:szCs w:val="24"/>
          <w:u w:color="FF0000"/>
        </w:rPr>
        <w:t>A partir desse material, houve confecção de RECOMENDAÇÕES dirigidas tanto ao representante do Estado como do Município.</w:t>
      </w:r>
    </w:p>
    <w:p w14:paraId="46CE65DE" w14:textId="7A7759FD" w:rsidR="00181472" w:rsidRDefault="00C03116">
      <w:pPr>
        <w:pStyle w:val="Standard"/>
        <w:spacing w:before="240" w:after="0"/>
        <w:ind w:firstLine="1134"/>
        <w:jc w:val="both"/>
        <w:rPr>
          <w:rStyle w:val="Nenhum"/>
          <w:rFonts w:ascii="Cambria" w:eastAsia="Cambria" w:hAnsi="Cambria" w:cs="Cambria"/>
          <w:sz w:val="24"/>
          <w:szCs w:val="24"/>
          <w:u w:val="single" w:color="2F5496"/>
        </w:rPr>
      </w:pPr>
      <w:r>
        <w:rPr>
          <w:rStyle w:val="Nenhum"/>
          <w:rFonts w:ascii="Cambria" w:hAnsi="Cambria"/>
          <w:sz w:val="24"/>
          <w:szCs w:val="24"/>
          <w:u w:color="2F5496"/>
        </w:rPr>
        <w:t>No tocante ao Município, foi expedida a recomendação ministerial de nº 09</w:t>
      </w:r>
      <w:r>
        <w:rPr>
          <w:rStyle w:val="Nenhum"/>
          <w:rFonts w:ascii="Cambria" w:hAnsi="Cambria"/>
          <w:sz w:val="24"/>
          <w:szCs w:val="24"/>
          <w:u w:color="FF0000"/>
        </w:rPr>
        <w:t>/2019, datada de 19 de julho de 2019</w:t>
      </w:r>
      <w:r>
        <w:rPr>
          <w:rStyle w:val="Nenhum"/>
          <w:rFonts w:ascii="Cambria" w:hAnsi="Cambria"/>
          <w:sz w:val="24"/>
          <w:szCs w:val="24"/>
          <w:u w:color="2F5496"/>
        </w:rPr>
        <w:t>, na qual o Ministério Público do Rio de Janeiro, presentado pela Promotoria de Justiça que esta subscreve, recomendou ao Município, em síntese e principalmente, a</w:t>
      </w:r>
      <w:bookmarkStart w:id="1" w:name="_Hlk92466229"/>
      <w:r>
        <w:rPr>
          <w:rStyle w:val="Nenhum"/>
          <w:rFonts w:ascii="Cambria" w:hAnsi="Cambria"/>
          <w:sz w:val="24"/>
          <w:szCs w:val="24"/>
          <w:u w:val="single" w:color="2F5496"/>
        </w:rPr>
        <w:t xml:space="preserve"> pronta regularização da proposta de </w:t>
      </w:r>
      <w:r>
        <w:rPr>
          <w:rStyle w:val="Nenhum"/>
          <w:rFonts w:ascii="Cambria" w:hAnsi="Cambria"/>
          <w:sz w:val="24"/>
          <w:szCs w:val="24"/>
          <w:u w:val="single" w:color="2F5496"/>
        </w:rPr>
        <w:lastRenderedPageBreak/>
        <w:t xml:space="preserve">legislação orçamentária do Município do Rio de Janeiro a fim de que fossem indicados de modo claro e preciso,  exercício </w:t>
      </w:r>
      <w:r w:rsidR="00CB1EA4">
        <w:rPr>
          <w:rStyle w:val="Nenhum"/>
          <w:rFonts w:ascii="Cambria" w:hAnsi="Cambria"/>
          <w:sz w:val="24"/>
          <w:szCs w:val="24"/>
          <w:u w:val="single" w:color="2F5496"/>
        </w:rPr>
        <w:t xml:space="preserve">subsequente ao da edição da Recomendação </w:t>
      </w:r>
      <w:r>
        <w:rPr>
          <w:rStyle w:val="Nenhum"/>
          <w:rFonts w:ascii="Cambria" w:hAnsi="Cambria"/>
          <w:sz w:val="24"/>
          <w:szCs w:val="24"/>
          <w:u w:val="single" w:color="2F5496"/>
        </w:rPr>
        <w:t>e nos anos subsequentes, os recursos destinados à infância e adolescência, notadamente para:</w:t>
      </w:r>
    </w:p>
    <w:p w14:paraId="46CE65DF" w14:textId="77777777" w:rsidR="00181472" w:rsidRDefault="00C03116">
      <w:pPr>
        <w:pStyle w:val="Standard"/>
        <w:spacing w:before="240" w:after="0"/>
        <w:ind w:firstLine="1134"/>
        <w:jc w:val="both"/>
        <w:rPr>
          <w:rStyle w:val="Nenhum"/>
          <w:rFonts w:ascii="Cambria" w:eastAsia="Cambria" w:hAnsi="Cambria" w:cs="Cambria"/>
          <w:sz w:val="24"/>
          <w:szCs w:val="24"/>
          <w:u w:val="single" w:color="2F5496"/>
        </w:rPr>
      </w:pPr>
      <w:r>
        <w:rPr>
          <w:rStyle w:val="Nenhum"/>
          <w:rFonts w:ascii="Cambria" w:hAnsi="Cambria"/>
          <w:sz w:val="24"/>
          <w:szCs w:val="24"/>
          <w:u w:val="single" w:color="2F5496"/>
        </w:rPr>
        <w:t xml:space="preserve">1) realizar a classificação institucional elencada junto às metas fiscais e financeiras dos produtos, especialmente para o Município do Rio de Janeiro, com indicação da instância de coordenação responsável e supervisão da execução orçamentária, além da cobrança efetiva dos resultados; </w:t>
      </w:r>
    </w:p>
    <w:p w14:paraId="46CE65E0" w14:textId="77777777" w:rsidR="00181472" w:rsidRDefault="00C03116">
      <w:pPr>
        <w:pStyle w:val="Standard"/>
        <w:spacing w:before="240" w:after="0"/>
        <w:ind w:firstLine="1134"/>
        <w:jc w:val="both"/>
        <w:rPr>
          <w:rStyle w:val="Nenhum"/>
          <w:rFonts w:ascii="Cambria" w:eastAsia="Cambria" w:hAnsi="Cambria" w:cs="Cambria"/>
          <w:sz w:val="24"/>
          <w:szCs w:val="24"/>
          <w:u w:val="single" w:color="2F5496"/>
        </w:rPr>
      </w:pPr>
      <w:r>
        <w:rPr>
          <w:rStyle w:val="Nenhum"/>
          <w:rFonts w:ascii="Cambria" w:hAnsi="Cambria"/>
          <w:sz w:val="24"/>
          <w:szCs w:val="24"/>
          <w:u w:val="single" w:color="2F5496"/>
        </w:rPr>
        <w:t>2) abster-se de anular dotações vinculadas em legislação orçamentária a projetos e atividades relacionados à infância e juventude para dar cobertura a créditos adicionais destinados a outras áreas de atuação, eis que os recursos previstos em lei orçamentária a programas da criança e do adolescente somente poderão ser alterados para reforço ou abertura de créditos especiais adicionais de programa na mesma área;</w:t>
      </w:r>
    </w:p>
    <w:p w14:paraId="46CE65E1" w14:textId="77777777" w:rsidR="00181472" w:rsidRDefault="00C03116">
      <w:pPr>
        <w:pStyle w:val="Standard"/>
        <w:spacing w:before="240" w:after="0"/>
        <w:ind w:firstLine="1134"/>
        <w:jc w:val="both"/>
        <w:rPr>
          <w:rStyle w:val="Nenhum"/>
          <w:rFonts w:ascii="Cambria" w:eastAsia="Cambria" w:hAnsi="Cambria" w:cs="Cambria"/>
          <w:sz w:val="24"/>
          <w:szCs w:val="24"/>
          <w:u w:val="single" w:color="2F5496"/>
        </w:rPr>
      </w:pPr>
      <w:r>
        <w:rPr>
          <w:rStyle w:val="Nenhum"/>
          <w:rFonts w:ascii="Cambria" w:hAnsi="Cambria"/>
          <w:sz w:val="24"/>
          <w:szCs w:val="24"/>
          <w:u w:val="single" w:color="2F5496"/>
        </w:rPr>
        <w:t>3) abster-se de contingenciar ou realizar cortes nas políticas públicas da Infância e Juventude;</w:t>
      </w:r>
    </w:p>
    <w:p w14:paraId="46CE65E2" w14:textId="77777777" w:rsidR="00181472" w:rsidRDefault="00C03116">
      <w:pPr>
        <w:pStyle w:val="Standard"/>
        <w:spacing w:before="240" w:after="0"/>
        <w:ind w:firstLine="1134"/>
        <w:jc w:val="both"/>
        <w:rPr>
          <w:rStyle w:val="Nenhum"/>
          <w:rFonts w:ascii="Cambria" w:eastAsia="Cambria" w:hAnsi="Cambria" w:cs="Cambria"/>
          <w:sz w:val="24"/>
          <w:szCs w:val="24"/>
          <w:u w:val="single" w:color="2F5496"/>
        </w:rPr>
      </w:pPr>
      <w:r>
        <w:rPr>
          <w:rStyle w:val="Nenhum"/>
          <w:rFonts w:ascii="Cambria" w:hAnsi="Cambria"/>
          <w:sz w:val="24"/>
          <w:szCs w:val="24"/>
          <w:u w:val="single" w:color="2F5496"/>
        </w:rPr>
        <w:t xml:space="preserve">4) Respeitar os valores planejados nas Leis Orçamentárias Anuais, quando do empenhamento, liquidação e pagamento de despesas; </w:t>
      </w:r>
    </w:p>
    <w:p w14:paraId="46CE65E3" w14:textId="77777777" w:rsidR="00181472" w:rsidRDefault="00C03116">
      <w:pPr>
        <w:pStyle w:val="Standard"/>
        <w:spacing w:before="240" w:after="0"/>
        <w:ind w:firstLine="1134"/>
        <w:jc w:val="both"/>
        <w:rPr>
          <w:rStyle w:val="Nenhum"/>
          <w:rFonts w:ascii="Cambria" w:eastAsia="Cambria" w:hAnsi="Cambria" w:cs="Cambria"/>
          <w:sz w:val="24"/>
          <w:szCs w:val="24"/>
          <w:u w:val="single" w:color="2F5496"/>
        </w:rPr>
      </w:pPr>
      <w:r>
        <w:rPr>
          <w:rStyle w:val="Nenhum"/>
          <w:rFonts w:ascii="Cambria" w:hAnsi="Cambria"/>
          <w:sz w:val="24"/>
          <w:szCs w:val="24"/>
          <w:u w:val="single" w:color="2F5496"/>
        </w:rPr>
        <w:t>5) Preencher e divulgar tempestivamente os Relatórios de Gestão e Avaliação do PPA;</w:t>
      </w:r>
    </w:p>
    <w:p w14:paraId="46CE65E4" w14:textId="75238C86" w:rsidR="00181472" w:rsidRDefault="00C03116">
      <w:pPr>
        <w:pStyle w:val="Standard"/>
        <w:spacing w:before="240" w:after="0"/>
        <w:ind w:firstLine="1134"/>
        <w:jc w:val="both"/>
        <w:rPr>
          <w:rStyle w:val="Nenhum"/>
          <w:rFonts w:ascii="Cambria" w:eastAsia="Cambria" w:hAnsi="Cambria" w:cs="Cambria"/>
          <w:sz w:val="24"/>
          <w:szCs w:val="24"/>
        </w:rPr>
      </w:pPr>
      <w:r>
        <w:rPr>
          <w:rStyle w:val="Nenhum"/>
          <w:rFonts w:ascii="Cambria" w:hAnsi="Cambria"/>
          <w:sz w:val="24"/>
          <w:szCs w:val="24"/>
          <w:u w:color="4472C4"/>
        </w:rPr>
        <w:t>6</w:t>
      </w:r>
      <w:r>
        <w:rPr>
          <w:rStyle w:val="Nenhum"/>
          <w:rFonts w:ascii="Cambria" w:hAnsi="Cambria"/>
          <w:sz w:val="24"/>
          <w:szCs w:val="24"/>
          <w:u w:val="single" w:color="4472C4"/>
        </w:rPr>
        <w:t xml:space="preserve">) Priorizar, as áreas de governo indicadas pelos cidadãos representados pelo MRJ no momento da Audiência Pública realizada em 18 de junho de 2019; </w:t>
      </w:r>
      <w:bookmarkEnd w:id="1"/>
    </w:p>
    <w:p w14:paraId="46CE65E5" w14:textId="77777777" w:rsidR="00181472" w:rsidRDefault="00C03116">
      <w:pPr>
        <w:pStyle w:val="Standard"/>
        <w:spacing w:before="240" w:after="0"/>
        <w:ind w:firstLine="1134"/>
        <w:jc w:val="both"/>
        <w:rPr>
          <w:rStyle w:val="Nenhum"/>
          <w:rFonts w:ascii="Cambria" w:eastAsia="Cambria" w:hAnsi="Cambria" w:cs="Cambria"/>
          <w:b/>
          <w:bCs/>
          <w:sz w:val="24"/>
          <w:szCs w:val="24"/>
          <w:u w:color="2F5496"/>
        </w:rPr>
      </w:pPr>
      <w:r>
        <w:rPr>
          <w:rStyle w:val="Nenhum"/>
          <w:rFonts w:ascii="Cambria" w:hAnsi="Cambria"/>
          <w:sz w:val="24"/>
          <w:szCs w:val="24"/>
          <w:u w:color="2F5496"/>
        </w:rPr>
        <w:t xml:space="preserve">Conforme já aduzido pelo MP no item I.3, </w:t>
      </w:r>
      <w:r>
        <w:rPr>
          <w:rStyle w:val="Nenhum"/>
          <w:rFonts w:ascii="Cambria" w:hAnsi="Cambria"/>
          <w:b/>
          <w:bCs/>
          <w:sz w:val="24"/>
          <w:szCs w:val="24"/>
          <w:u w:color="2F5496"/>
        </w:rPr>
        <w:t xml:space="preserve">mesmo após a expedição da aludida recomendação e pedido de esclarecimentos, muito pouco ou quase nada foi efetivado pelo Município até a presente data. </w:t>
      </w:r>
    </w:p>
    <w:p w14:paraId="46CE65E6" w14:textId="77777777" w:rsidR="00181472" w:rsidRDefault="00C03116">
      <w:pPr>
        <w:pStyle w:val="Standard"/>
        <w:spacing w:before="240" w:after="0"/>
        <w:ind w:firstLine="1134"/>
        <w:jc w:val="both"/>
        <w:rPr>
          <w:rStyle w:val="Nenhum"/>
          <w:rFonts w:ascii="Cambria" w:eastAsia="Cambria" w:hAnsi="Cambria" w:cs="Cambria"/>
          <w:color w:val="2F5496"/>
          <w:sz w:val="24"/>
          <w:szCs w:val="24"/>
          <w:u w:color="2F5496"/>
        </w:rPr>
      </w:pPr>
      <w:r>
        <w:rPr>
          <w:rStyle w:val="Nenhum"/>
          <w:rFonts w:ascii="Cambria" w:hAnsi="Cambria"/>
          <w:b/>
          <w:bCs/>
          <w:sz w:val="24"/>
          <w:szCs w:val="24"/>
          <w:u w:color="2F5496"/>
        </w:rPr>
        <w:t xml:space="preserve">Diante das omissões do poder púbico ou de suas ações nitidamente insuficientes, bem como da ausência de informações claras e discriminadas acerca da previsão orçamentária com o fim de assegurar os direitos de crianças e/ou adolescentes, em afronta ao princípio da Transparência Fiscal, </w:t>
      </w:r>
      <w:r>
        <w:rPr>
          <w:rStyle w:val="Nenhum"/>
          <w:rFonts w:ascii="Cambria" w:hAnsi="Cambria"/>
          <w:sz w:val="24"/>
          <w:szCs w:val="24"/>
          <w:u w:color="2F5496"/>
        </w:rPr>
        <w:t>faz-se necessária a tutela jurisdicional ora pleiteada, para a obtenção de comando judicial de obrigações de fazer e não fazer dirigido ao ente público, impondo-lhe, através dos respectivos gestores, o dever de cumprir medidas aptas a garantir a tutela dos direitos de crianças e adolescentes, sem descurar, também, da possibilidade de que a presente ação atue como fator catalizador de soluções adotadas na esfera administrativa, que eventualmente sejam trazidas à análise do Juízo</w:t>
      </w:r>
      <w:r>
        <w:rPr>
          <w:rStyle w:val="Nenhum"/>
          <w:rFonts w:ascii="Cambria" w:hAnsi="Cambria"/>
          <w:color w:val="2F5496"/>
          <w:sz w:val="24"/>
          <w:szCs w:val="24"/>
          <w:u w:color="2F5496"/>
        </w:rPr>
        <w:t>.</w:t>
      </w:r>
    </w:p>
    <w:p w14:paraId="46CE65E7" w14:textId="77777777" w:rsidR="00181472" w:rsidRDefault="00C03116">
      <w:pPr>
        <w:pStyle w:val="Standard"/>
        <w:spacing w:before="240" w:after="0"/>
        <w:ind w:firstLine="1134"/>
        <w:jc w:val="both"/>
        <w:rPr>
          <w:rStyle w:val="Nenhum"/>
          <w:rFonts w:ascii="Cambria" w:eastAsia="Cambria" w:hAnsi="Cambria" w:cs="Cambria"/>
          <w:sz w:val="24"/>
          <w:szCs w:val="24"/>
          <w:u w:color="4472C4"/>
        </w:rPr>
      </w:pPr>
      <w:r>
        <w:rPr>
          <w:rStyle w:val="Nenhum"/>
          <w:rFonts w:ascii="Cambria" w:hAnsi="Cambria"/>
          <w:sz w:val="24"/>
          <w:szCs w:val="24"/>
          <w:u w:color="365B9D"/>
        </w:rPr>
        <w:lastRenderedPageBreak/>
        <w:t xml:space="preserve">Observe-se que o Município do Rio de Janeiro </w:t>
      </w:r>
      <w:r>
        <w:rPr>
          <w:rStyle w:val="Nenhum"/>
          <w:rFonts w:ascii="Cambria" w:hAnsi="Cambria"/>
          <w:b/>
          <w:bCs/>
          <w:sz w:val="24"/>
          <w:szCs w:val="24"/>
          <w:u w:color="365B9D"/>
        </w:rPr>
        <w:t>foi omisso na apresentação de respostas aos ofícios expedidos pelo MP</w:t>
      </w:r>
      <w:r>
        <w:rPr>
          <w:rStyle w:val="Nenhum"/>
          <w:rFonts w:ascii="Cambria" w:hAnsi="Cambria"/>
          <w:sz w:val="24"/>
          <w:szCs w:val="24"/>
          <w:u w:color="365B9D"/>
        </w:rPr>
        <w:t xml:space="preserve">, </w:t>
      </w:r>
      <w:r>
        <w:rPr>
          <w:rStyle w:val="Nenhum"/>
          <w:rFonts w:ascii="Cambria" w:hAnsi="Cambria"/>
          <w:b/>
          <w:bCs/>
          <w:sz w:val="24"/>
          <w:szCs w:val="24"/>
          <w:u w:color="365B9D"/>
        </w:rPr>
        <w:t xml:space="preserve">conforme orientações prestadas pelo Ilustre Procurador do Município e ofícios respostas subscritos pelo então  Secretário da Fazenda Pública Municipal </w:t>
      </w:r>
      <w:r>
        <w:rPr>
          <w:rStyle w:val="Nenhum"/>
          <w:rFonts w:ascii="Cambria" w:hAnsi="Cambria"/>
          <w:sz w:val="24"/>
          <w:szCs w:val="24"/>
          <w:u w:color="365B9D"/>
        </w:rPr>
        <w:t>c</w:t>
      </w:r>
      <w:r>
        <w:rPr>
          <w:rStyle w:val="Nenhum"/>
          <w:rFonts w:ascii="Cambria" w:hAnsi="Cambria"/>
          <w:sz w:val="24"/>
          <w:szCs w:val="24"/>
          <w:u w:color="4472C4"/>
        </w:rPr>
        <w:t xml:space="preserve">onforme consta da Informações Técnicas 455/2021 e 692/2022 (esta complementar à primeira), formuladas pela equipe do Grupo de Apoio Técnico Especializado do Ministério Público – GATE,  </w:t>
      </w:r>
      <w:r>
        <w:rPr>
          <w:rStyle w:val="Nenhum"/>
          <w:rFonts w:ascii="Cambria" w:hAnsi="Cambria"/>
          <w:sz w:val="24"/>
          <w:szCs w:val="24"/>
          <w:u w:color="FF0000"/>
        </w:rPr>
        <w:t>em 21 de maio de 2021 e 06 de julho de 2022</w:t>
      </w:r>
      <w:r>
        <w:rPr>
          <w:rStyle w:val="Nenhum"/>
          <w:rFonts w:ascii="Cambria" w:hAnsi="Cambria"/>
          <w:sz w:val="24"/>
          <w:szCs w:val="24"/>
          <w:u w:color="4472C4"/>
        </w:rPr>
        <w:t>, que fundamentaram o ajuizamento da presente demanda, visto que identificadas diversas irregularidades.</w:t>
      </w:r>
    </w:p>
    <w:p w14:paraId="46CE65E8" w14:textId="77777777" w:rsidR="00181472" w:rsidRDefault="00C03116">
      <w:pPr>
        <w:pStyle w:val="Standard"/>
        <w:spacing w:before="240" w:after="0"/>
        <w:ind w:firstLine="1134"/>
        <w:jc w:val="both"/>
        <w:rPr>
          <w:rStyle w:val="Nenhum"/>
          <w:rFonts w:ascii="Cambria" w:eastAsia="Cambria" w:hAnsi="Cambria" w:cs="Cambria"/>
          <w:color w:val="FF0000"/>
          <w:sz w:val="24"/>
          <w:szCs w:val="24"/>
          <w:u w:color="FF0000"/>
        </w:rPr>
      </w:pPr>
      <w:r>
        <w:rPr>
          <w:rStyle w:val="Nenhum"/>
          <w:rFonts w:ascii="Cambria" w:hAnsi="Cambria"/>
          <w:sz w:val="24"/>
          <w:szCs w:val="24"/>
          <w:u w:color="4472C4"/>
        </w:rPr>
        <w:t xml:space="preserve">Nesse sentido, reporta-se às conclusões de ambas as informações técnicas acostadas à presente inicial. </w:t>
      </w:r>
    </w:p>
    <w:p w14:paraId="46CE65EA" w14:textId="77777777" w:rsidR="00181472" w:rsidRDefault="00C03116">
      <w:pPr>
        <w:pStyle w:val="NormalWeb"/>
        <w:spacing w:line="276" w:lineRule="auto"/>
        <w:jc w:val="both"/>
        <w:rPr>
          <w:rStyle w:val="Nenhum"/>
          <w:rFonts w:ascii="Cambria" w:eastAsia="Cambria" w:hAnsi="Cambria" w:cs="Cambria"/>
          <w:b/>
          <w:bCs/>
          <w:color w:val="BE6427"/>
          <w:u w:val="single" w:color="BE6427"/>
        </w:rPr>
      </w:pPr>
      <w:r>
        <w:rPr>
          <w:rStyle w:val="Nenhum"/>
          <w:rFonts w:ascii="Cambria" w:hAnsi="Cambria"/>
          <w:b/>
          <w:bCs/>
        </w:rPr>
        <w:t>II.1 – DA AUSÊNCIA DE DIAGNÓSTICO NA IMPLEMENTAÇÃO DAS POLÍTICAS PÚBLICAS. DA INOBSERVÂNCIA DA LEI DE RESPONSABILIDADE FISCAL E DA CONSTITUIÇÃO FEDERAL E VIOLAÇÃO AO PRINCÍPIO DA TRANSPARÊNCIA.</w:t>
      </w:r>
    </w:p>
    <w:p w14:paraId="46CE65EB" w14:textId="77777777" w:rsidR="00181472" w:rsidRDefault="00C03116">
      <w:pPr>
        <w:pStyle w:val="Standard"/>
        <w:spacing w:before="240" w:after="0"/>
        <w:ind w:firstLine="1134"/>
        <w:jc w:val="both"/>
        <w:rPr>
          <w:rStyle w:val="Nenhum"/>
          <w:rFonts w:ascii="Cambria" w:eastAsia="Cambria" w:hAnsi="Cambria" w:cs="Cambria"/>
          <w:sz w:val="24"/>
          <w:szCs w:val="24"/>
        </w:rPr>
      </w:pPr>
      <w:r>
        <w:rPr>
          <w:rStyle w:val="Nenhum"/>
          <w:rFonts w:ascii="Cambria" w:hAnsi="Cambria"/>
          <w:sz w:val="24"/>
          <w:szCs w:val="24"/>
        </w:rPr>
        <w:t>Como é cediço, a Administração Pública se rege pelos princípios definidos no art. 37 da Constituição Federal, dentre os quais o princípio da Publicidade, o qual determina, em regra, que todos os atos da Administração sejam públicos, ou seja, acessíveis à população:</w:t>
      </w:r>
    </w:p>
    <w:p w14:paraId="46CE65EC" w14:textId="77777777" w:rsidR="00181472" w:rsidRDefault="00C03116">
      <w:pPr>
        <w:pStyle w:val="Standard"/>
        <w:spacing w:before="240" w:after="0"/>
        <w:ind w:left="1701"/>
        <w:jc w:val="both"/>
        <w:rPr>
          <w:rStyle w:val="Nenhum"/>
          <w:rFonts w:ascii="Cambria" w:eastAsia="Cambria" w:hAnsi="Cambria" w:cs="Cambria"/>
          <w:i/>
          <w:iCs/>
          <w:sz w:val="24"/>
          <w:szCs w:val="24"/>
        </w:rPr>
      </w:pPr>
      <w:r>
        <w:rPr>
          <w:rStyle w:val="Nenhum"/>
          <w:rFonts w:ascii="Cambria" w:hAnsi="Cambria"/>
          <w:i/>
          <w:iCs/>
          <w:sz w:val="24"/>
          <w:szCs w:val="24"/>
        </w:rPr>
        <w:t>Art. 37. A administração pública direta e indireta de qualquer dos Poderes da União, dos Estados, do Distrito Federal e dos Municípios obedecerá aos princípios de legalidade, impessoalidade, moralidade, publicidade e eficiência e, também, ao seguinte:</w:t>
      </w:r>
    </w:p>
    <w:p w14:paraId="46CE65ED" w14:textId="77777777" w:rsidR="00181472" w:rsidRDefault="00C03116">
      <w:pPr>
        <w:pStyle w:val="NormalWeb"/>
        <w:spacing w:line="276" w:lineRule="auto"/>
        <w:ind w:firstLine="1134"/>
        <w:jc w:val="both"/>
        <w:rPr>
          <w:rStyle w:val="Nenhum"/>
          <w:rFonts w:ascii="Cambria" w:eastAsia="Cambria" w:hAnsi="Cambria" w:cs="Cambria"/>
          <w:i/>
          <w:iCs/>
        </w:rPr>
      </w:pPr>
      <w:r>
        <w:rPr>
          <w:rStyle w:val="Nenhum"/>
          <w:rFonts w:ascii="Cambria" w:hAnsi="Cambria"/>
        </w:rPr>
        <w:t>Nesta toada, o orçamento dos entes da Federação, uma vez que se constituem de verbas públicas, merecem especial atenção na publicização de seus atos e devem ser passíveis de fiscalização por parte da sociedade, fonte primária de seu custeio e a quem se destinam as políticas públicas a serem efetivadas. Sobre este aspecto, leciona CONTI:</w:t>
      </w:r>
    </w:p>
    <w:p w14:paraId="46CE65EE" w14:textId="77777777" w:rsidR="00181472" w:rsidRDefault="00C03116">
      <w:pPr>
        <w:pStyle w:val="NormalWeb"/>
        <w:spacing w:line="276" w:lineRule="auto"/>
        <w:ind w:left="1701"/>
        <w:jc w:val="both"/>
        <w:rPr>
          <w:rStyle w:val="Nenhum"/>
          <w:rFonts w:ascii="Cambria" w:eastAsia="Cambria" w:hAnsi="Cambria" w:cs="Cambria"/>
        </w:rPr>
      </w:pPr>
      <w:r>
        <w:rPr>
          <w:rStyle w:val="Nenhum"/>
          <w:rFonts w:ascii="Cambria" w:hAnsi="Cambria"/>
          <w:i/>
          <w:iCs/>
        </w:rPr>
        <w:t xml:space="preserve">“O orçamento público há muito deixou de ser peça de natureza contábil para se tornar </w:t>
      </w:r>
      <w:r>
        <w:rPr>
          <w:rStyle w:val="Nenhum"/>
          <w:rFonts w:ascii="Cambria" w:hAnsi="Cambria"/>
          <w:b/>
          <w:bCs/>
          <w:i/>
          <w:iCs/>
        </w:rPr>
        <w:t>um instrumento efetivo de controle da sociedade sobre as finanças públicas</w:t>
      </w:r>
      <w:r>
        <w:rPr>
          <w:rStyle w:val="Nenhum"/>
          <w:rFonts w:ascii="Cambria" w:hAnsi="Cambria"/>
          <w:i/>
          <w:iCs/>
        </w:rPr>
        <w:t xml:space="preserve">. Na lição de Regis Fernandes de Oliveira, ‘tem seu </w:t>
      </w:r>
      <w:r>
        <w:rPr>
          <w:rStyle w:val="Nenhum"/>
          <w:rFonts w:ascii="Cambria" w:hAnsi="Cambria"/>
          <w:b/>
          <w:bCs/>
          <w:i/>
          <w:iCs/>
        </w:rPr>
        <w:t>aspecto político</w:t>
      </w:r>
      <w:r>
        <w:rPr>
          <w:rStyle w:val="Nenhum"/>
          <w:rFonts w:ascii="Cambria" w:hAnsi="Cambria"/>
          <w:i/>
          <w:iCs/>
        </w:rPr>
        <w:t xml:space="preserve">, porque </w:t>
      </w:r>
      <w:r>
        <w:rPr>
          <w:rStyle w:val="Nenhum"/>
          <w:rFonts w:ascii="Cambria" w:hAnsi="Cambria"/>
          <w:b/>
          <w:bCs/>
          <w:i/>
          <w:iCs/>
        </w:rPr>
        <w:t>revela desígnios sociais e regionais, na destinação das verbas</w:t>
      </w:r>
      <w:r>
        <w:rPr>
          <w:rStyle w:val="Nenhum"/>
          <w:rFonts w:ascii="Cambria" w:hAnsi="Cambria"/>
          <w:i/>
          <w:iCs/>
        </w:rPr>
        <w:t xml:space="preserve">; econômico, porque manifesta atualidade econômica; técnico, com o cálculo de receitas e despesas; </w:t>
      </w:r>
      <w:r>
        <w:rPr>
          <w:rStyle w:val="Nenhum"/>
          <w:rFonts w:ascii="Cambria" w:hAnsi="Cambria"/>
          <w:b/>
          <w:bCs/>
          <w:i/>
          <w:iCs/>
          <w:u w:val="single"/>
        </w:rPr>
        <w:t>e jurídico, pelo atendimento às normas constitucionais e legais</w:t>
      </w:r>
      <w:r>
        <w:rPr>
          <w:rStyle w:val="Nenhum"/>
          <w:rFonts w:ascii="Cambria" w:hAnsi="Cambria"/>
          <w:i/>
          <w:iCs/>
        </w:rPr>
        <w:t xml:space="preserve">’ (OLIVEIRA, 2006, p. 305). O caput do art. 2º da Lei 4.320/1964 determina que a lei do orçamento deve conter a discriminação da receita e despesa de forma a evidenciar a política </w:t>
      </w:r>
      <w:r>
        <w:rPr>
          <w:rStyle w:val="Nenhum"/>
          <w:rFonts w:ascii="Cambria" w:hAnsi="Cambria"/>
          <w:i/>
          <w:iCs/>
        </w:rPr>
        <w:lastRenderedPageBreak/>
        <w:t xml:space="preserve">econômico-financeira e o programa de trabalho do Governo. </w:t>
      </w:r>
      <w:r>
        <w:rPr>
          <w:rStyle w:val="Nenhum"/>
          <w:rFonts w:ascii="Cambria" w:hAnsi="Cambria"/>
          <w:b/>
          <w:bCs/>
          <w:i/>
          <w:iCs/>
        </w:rPr>
        <w:t xml:space="preserve">Em outras palavras, determina que, no orçamento anual, as receitas e as despesas devam se apresentar classificadas de modo a </w:t>
      </w:r>
      <w:r>
        <w:rPr>
          <w:rStyle w:val="Nenhum"/>
          <w:rFonts w:ascii="Cambria" w:hAnsi="Cambria"/>
          <w:b/>
          <w:bCs/>
          <w:i/>
          <w:iCs/>
          <w:u w:val="single"/>
        </w:rPr>
        <w:t>identificar o programa de trabalho do governo e a política econômico-financeira</w:t>
      </w:r>
      <w:r>
        <w:rPr>
          <w:rStyle w:val="Nenhum"/>
          <w:rFonts w:ascii="Cambria" w:hAnsi="Cambria"/>
          <w:i/>
          <w:iCs/>
        </w:rPr>
        <w:t>”</w:t>
      </w:r>
      <w:r>
        <w:rPr>
          <w:rStyle w:val="Nenhum"/>
          <w:rFonts w:ascii="Cambria" w:hAnsi="Cambria"/>
        </w:rPr>
        <w:t xml:space="preserve"> (grifos nossos)</w:t>
      </w:r>
    </w:p>
    <w:p w14:paraId="46CE65F0" w14:textId="442DE88B" w:rsidR="00181472" w:rsidRDefault="008D5670">
      <w:pPr>
        <w:pStyle w:val="NormalWeb"/>
        <w:spacing w:line="276" w:lineRule="auto"/>
        <w:ind w:firstLine="1134"/>
        <w:jc w:val="both"/>
        <w:rPr>
          <w:rStyle w:val="Nenhum"/>
          <w:rFonts w:ascii="Cambria" w:eastAsia="Cambria" w:hAnsi="Cambria" w:cs="Cambria"/>
        </w:rPr>
      </w:pPr>
      <w:r>
        <w:rPr>
          <w:rStyle w:val="Nenhum"/>
          <w:rFonts w:ascii="Cambria" w:hAnsi="Cambria"/>
        </w:rPr>
        <w:t>D</w:t>
      </w:r>
      <w:r w:rsidR="00C03116">
        <w:rPr>
          <w:rStyle w:val="Nenhum"/>
          <w:rFonts w:ascii="Cambria" w:hAnsi="Cambria"/>
        </w:rPr>
        <w:t xml:space="preserve">esse modo, todos os passivos e ativos do Município já consolidados, bem como seu planejamento orçamentário </w:t>
      </w:r>
      <w:r w:rsidR="00C03116">
        <w:rPr>
          <w:rStyle w:val="Nenhum"/>
          <w:rFonts w:ascii="Cambria" w:hAnsi="Cambria"/>
          <w:b/>
          <w:bCs/>
        </w:rPr>
        <w:t>devem estar disponíveis para fácil e pleno acesso da população,</w:t>
      </w:r>
      <w:r w:rsidR="00C03116">
        <w:rPr>
          <w:rStyle w:val="Nenhum"/>
          <w:rFonts w:ascii="Cambria" w:hAnsi="Cambria"/>
        </w:rPr>
        <w:t xml:space="preserve"> permitindo-lhe analisar precisamente de que maneira é empregado o dinheiro público e em que setores da sociedade eles estão sendo aplicados, de modo que observem tanto as imposições normativas, quanto as necessidades dos administrados, principalmente no que se refere àqueles que demandam especial amparo estatal em razão de suas condições de vulnerabilidade. </w:t>
      </w:r>
    </w:p>
    <w:p w14:paraId="46CE65F1" w14:textId="77777777" w:rsidR="00181472" w:rsidRDefault="00C03116">
      <w:pPr>
        <w:pStyle w:val="Standard"/>
        <w:spacing w:before="240"/>
        <w:ind w:firstLine="1134"/>
        <w:jc w:val="both"/>
        <w:rPr>
          <w:rStyle w:val="Nenhum"/>
          <w:rFonts w:ascii="Cambria" w:eastAsia="Cambria" w:hAnsi="Cambria" w:cs="Cambria"/>
          <w:sz w:val="24"/>
          <w:szCs w:val="24"/>
          <w:u w:color="4472C4"/>
        </w:rPr>
      </w:pPr>
      <w:r>
        <w:rPr>
          <w:rStyle w:val="Nenhum"/>
          <w:rFonts w:ascii="Cambria" w:hAnsi="Cambria"/>
          <w:sz w:val="24"/>
          <w:szCs w:val="24"/>
          <w:u w:color="4472C4"/>
        </w:rPr>
        <w:t xml:space="preserve">Sobre esse aspecto, importa mencionar que, nos termos da IT 692/2022 do GATE (fl. 11), “(...) </w:t>
      </w:r>
      <w:r>
        <w:rPr>
          <w:rStyle w:val="Nenhum"/>
          <w:rFonts w:ascii="Cambria" w:hAnsi="Cambria"/>
          <w:b/>
          <w:bCs/>
          <w:sz w:val="24"/>
          <w:szCs w:val="24"/>
          <w:u w:color="4472C4"/>
        </w:rPr>
        <w:t>a falta de critérios de transparência e de parâmetros objetivos de longo prazo que permitam evidenciar as destinações e efetivas entregas realizadas pelo Poder Público</w:t>
      </w:r>
      <w:r>
        <w:rPr>
          <w:rStyle w:val="Nenhum"/>
          <w:rFonts w:ascii="Cambria" w:hAnsi="Cambria"/>
          <w:sz w:val="24"/>
          <w:szCs w:val="24"/>
          <w:u w:color="4472C4"/>
        </w:rPr>
        <w:t>, além de comprometer a própria gestão pública, dificulta a fiscalização pelos órgãos de controle e prejudica o planejamento de políticas para toda a população.</w:t>
      </w:r>
    </w:p>
    <w:p w14:paraId="46CE65F2" w14:textId="77777777" w:rsidR="00181472" w:rsidRDefault="00C03116">
      <w:pPr>
        <w:pStyle w:val="Standard"/>
        <w:spacing w:before="240"/>
        <w:ind w:firstLine="1134"/>
        <w:jc w:val="both"/>
        <w:rPr>
          <w:rStyle w:val="Nenhum"/>
          <w:rFonts w:ascii="Cambria" w:eastAsia="Cambria" w:hAnsi="Cambria" w:cs="Cambria"/>
          <w:sz w:val="24"/>
          <w:szCs w:val="24"/>
          <w:u w:color="4472C4"/>
        </w:rPr>
      </w:pPr>
      <w:r>
        <w:rPr>
          <w:rStyle w:val="Nenhum"/>
          <w:rFonts w:ascii="Cambria" w:hAnsi="Cambria"/>
          <w:sz w:val="24"/>
          <w:szCs w:val="24"/>
          <w:u w:color="4472C4"/>
        </w:rPr>
        <w:t>No caso do Município do Rio de Janeiro, a demonstração da execução orçamentária e financeira das receitas e despesas públicas, em atendimento ao dever de dar transparência às contas públicas, encontra-se sob a responsabilidade da Controladoria Geral do Município (CGM), que mantém como instrumento de divulgação o seu Portal de Contas Rio</w:t>
      </w:r>
      <w:r>
        <w:rPr>
          <w:rStyle w:val="Nenhum"/>
          <w:rFonts w:ascii="Cambria" w:eastAsia="Cambria" w:hAnsi="Cambria" w:cs="Cambria"/>
          <w:sz w:val="24"/>
          <w:szCs w:val="24"/>
          <w:u w:color="4472C4"/>
          <w:vertAlign w:val="superscript"/>
        </w:rPr>
        <w:footnoteReference w:id="7"/>
      </w:r>
      <w:r>
        <w:rPr>
          <w:rStyle w:val="Nenhum"/>
          <w:rFonts w:ascii="Cambria" w:hAnsi="Cambria"/>
          <w:sz w:val="24"/>
          <w:szCs w:val="24"/>
          <w:u w:color="4472C4"/>
        </w:rPr>
        <w:t xml:space="preserve">. </w:t>
      </w:r>
    </w:p>
    <w:p w14:paraId="46CE65F3" w14:textId="77777777" w:rsidR="00181472" w:rsidRDefault="00C03116">
      <w:pPr>
        <w:pStyle w:val="Standard"/>
        <w:spacing w:before="240"/>
        <w:ind w:firstLine="1134"/>
        <w:jc w:val="both"/>
        <w:rPr>
          <w:rStyle w:val="Nenhum"/>
          <w:rFonts w:ascii="Cambria" w:eastAsia="Cambria" w:hAnsi="Cambria" w:cs="Cambria"/>
          <w:sz w:val="24"/>
          <w:szCs w:val="24"/>
          <w:u w:color="365B9D"/>
        </w:rPr>
      </w:pPr>
      <w:r>
        <w:rPr>
          <w:rStyle w:val="Nenhum"/>
          <w:rFonts w:ascii="Cambria" w:hAnsi="Cambria"/>
          <w:sz w:val="24"/>
          <w:szCs w:val="24"/>
          <w:u w:color="4472C4"/>
        </w:rPr>
        <w:t xml:space="preserve">No entanto, as informações contidas </w:t>
      </w:r>
      <w:r>
        <w:rPr>
          <w:rStyle w:val="Nenhum"/>
          <w:rFonts w:ascii="Cambria" w:hAnsi="Cambria"/>
          <w:b/>
          <w:bCs/>
          <w:sz w:val="24"/>
          <w:szCs w:val="24"/>
          <w:u w:color="4472C4"/>
        </w:rPr>
        <w:t xml:space="preserve">no portal mencionado não possuem integração com a programação contida nas peças orçamentárias (Plano Plurianual, Lei de Diretrizes Orçamentárias e Lei Orçamentária Anual), trazendo tão somente a dotação atualizada </w:t>
      </w:r>
      <w:r>
        <w:rPr>
          <w:rStyle w:val="Nenhum"/>
          <w:rFonts w:ascii="Cambria" w:hAnsi="Cambria"/>
          <w:sz w:val="24"/>
          <w:szCs w:val="24"/>
          <w:u w:color="4472C4"/>
        </w:rPr>
        <w:t>(já após os acréscimos e decréscimos dos créditos orçamentários), a despesa empenhada, liquidada e paga para os exercícios apontados no Estudo Técnico 692/2022 do GATE, fl. 12.</w:t>
      </w:r>
    </w:p>
    <w:p w14:paraId="46CE65F5" w14:textId="77777777" w:rsidR="00181472" w:rsidRDefault="00C03116">
      <w:pPr>
        <w:pStyle w:val="NormalWeb"/>
        <w:spacing w:line="276" w:lineRule="auto"/>
        <w:ind w:firstLine="1134"/>
        <w:jc w:val="both"/>
        <w:rPr>
          <w:rStyle w:val="Nenhum"/>
          <w:rFonts w:ascii="Cambria" w:eastAsia="Cambria" w:hAnsi="Cambria" w:cs="Cambria"/>
          <w:u w:color="2F5496"/>
        </w:rPr>
      </w:pPr>
      <w:r>
        <w:rPr>
          <w:rStyle w:val="Nenhum"/>
          <w:rFonts w:ascii="Cambria" w:hAnsi="Cambria"/>
          <w:u w:color="2F5496"/>
        </w:rPr>
        <w:t>Vale mencionar que, conforme apontado pelo Ministério Público no item anterior, foi expedida a Recomendação 09/2019 (em anexo), a qual continha requisições direcionadas à municipalidade.</w:t>
      </w:r>
    </w:p>
    <w:p w14:paraId="46CE65F6" w14:textId="77777777" w:rsidR="00181472" w:rsidRDefault="00C03116">
      <w:pPr>
        <w:pStyle w:val="NormalWeb"/>
        <w:spacing w:line="276" w:lineRule="auto"/>
        <w:ind w:firstLine="1134"/>
        <w:jc w:val="both"/>
        <w:rPr>
          <w:rStyle w:val="Nenhum"/>
          <w:rFonts w:ascii="Cambria" w:eastAsia="Cambria" w:hAnsi="Cambria" w:cs="Cambria"/>
          <w:u w:color="2F5496"/>
        </w:rPr>
      </w:pPr>
      <w:r>
        <w:rPr>
          <w:rStyle w:val="Nenhum"/>
          <w:rFonts w:ascii="Cambria" w:hAnsi="Cambria"/>
          <w:u w:color="2F5496"/>
        </w:rPr>
        <w:t xml:space="preserve">Em resposta à referida recomendação, no mês de novembro de 2019, a Secretaria Municipal de Assistência Social e Direitos Humanos encaminhou ao MP pronunciamento da área técnica, com respostas evasivas, sem cumprimento do </w:t>
      </w:r>
      <w:r>
        <w:rPr>
          <w:rStyle w:val="Nenhum"/>
          <w:rFonts w:ascii="Cambria" w:hAnsi="Cambria"/>
          <w:u w:color="2F5496"/>
        </w:rPr>
        <w:lastRenderedPageBreak/>
        <w:t xml:space="preserve">exposto pelo órgão de execução ministerial. Após, por </w:t>
      </w:r>
      <w:proofErr w:type="spellStart"/>
      <w:r>
        <w:rPr>
          <w:rStyle w:val="Nenhum"/>
          <w:rFonts w:ascii="Cambria" w:hAnsi="Cambria"/>
          <w:u w:color="2F5496"/>
          <w:lang w:val="en-US"/>
        </w:rPr>
        <w:t>meio</w:t>
      </w:r>
      <w:proofErr w:type="spellEnd"/>
      <w:r>
        <w:rPr>
          <w:rStyle w:val="Nenhum"/>
          <w:rFonts w:ascii="Cambria" w:hAnsi="Cambria"/>
          <w:u w:color="2F5496"/>
          <w:lang w:val="en-US"/>
        </w:rPr>
        <w:t xml:space="preserve"> do </w:t>
      </w:r>
      <w:proofErr w:type="spellStart"/>
      <w:r>
        <w:rPr>
          <w:rStyle w:val="Nenhum"/>
          <w:rFonts w:ascii="Cambria" w:hAnsi="Cambria"/>
          <w:u w:color="2F5496"/>
          <w:lang w:val="en-US"/>
        </w:rPr>
        <w:t>Ofício</w:t>
      </w:r>
      <w:proofErr w:type="spellEnd"/>
      <w:r>
        <w:rPr>
          <w:rStyle w:val="Nenhum"/>
          <w:rFonts w:ascii="Cambria" w:hAnsi="Cambria"/>
          <w:u w:color="2F5496"/>
          <w:lang w:val="en-US"/>
        </w:rPr>
        <w:t xml:space="preserve"> n° 261/2019 ASDH/CMDCA, o </w:t>
      </w:r>
      <w:proofErr w:type="spellStart"/>
      <w:r>
        <w:rPr>
          <w:rStyle w:val="Nenhum"/>
          <w:rFonts w:ascii="Cambria" w:hAnsi="Cambria"/>
          <w:u w:color="2F5496"/>
          <w:lang w:val="en-US"/>
        </w:rPr>
        <w:t>Conselho</w:t>
      </w:r>
      <w:proofErr w:type="spellEnd"/>
      <w:r>
        <w:rPr>
          <w:rStyle w:val="Nenhum"/>
          <w:rFonts w:ascii="Cambria" w:hAnsi="Cambria"/>
          <w:u w:color="2F5496"/>
          <w:lang w:val="en-US"/>
        </w:rPr>
        <w:t xml:space="preserve"> Municipal dos </w:t>
      </w:r>
      <w:proofErr w:type="spellStart"/>
      <w:r>
        <w:rPr>
          <w:rStyle w:val="Nenhum"/>
          <w:rFonts w:ascii="Cambria" w:hAnsi="Cambria"/>
          <w:u w:color="2F5496"/>
          <w:lang w:val="en-US"/>
        </w:rPr>
        <w:t>Direitos</w:t>
      </w:r>
      <w:proofErr w:type="spellEnd"/>
      <w:r>
        <w:rPr>
          <w:rStyle w:val="Nenhum"/>
          <w:rFonts w:ascii="Cambria" w:hAnsi="Cambria"/>
          <w:u w:color="2F5496"/>
          <w:lang w:val="en-US"/>
        </w:rPr>
        <w:t xml:space="preserve"> da </w:t>
      </w:r>
      <w:proofErr w:type="spellStart"/>
      <w:r>
        <w:rPr>
          <w:rStyle w:val="Nenhum"/>
          <w:rFonts w:ascii="Cambria" w:hAnsi="Cambria"/>
          <w:u w:color="2F5496"/>
          <w:lang w:val="en-US"/>
        </w:rPr>
        <w:t>Criança</w:t>
      </w:r>
      <w:proofErr w:type="spellEnd"/>
      <w:r>
        <w:rPr>
          <w:rStyle w:val="Nenhum"/>
          <w:rFonts w:ascii="Cambria" w:hAnsi="Cambria"/>
          <w:u w:color="2F5496"/>
          <w:lang w:val="en-US"/>
        </w:rPr>
        <w:t xml:space="preserve"> e do </w:t>
      </w:r>
      <w:proofErr w:type="spellStart"/>
      <w:r>
        <w:rPr>
          <w:rStyle w:val="Nenhum"/>
          <w:rFonts w:ascii="Cambria" w:hAnsi="Cambria"/>
          <w:u w:color="2F5496"/>
          <w:lang w:val="en-US"/>
        </w:rPr>
        <w:t>Adolescente</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também</w:t>
      </w:r>
      <w:proofErr w:type="spellEnd"/>
      <w:r>
        <w:rPr>
          <w:rStyle w:val="Nenhum"/>
          <w:rFonts w:ascii="Cambria" w:hAnsi="Cambria"/>
          <w:u w:color="2F5496"/>
          <w:lang w:val="en-US"/>
        </w:rPr>
        <w:t xml:space="preserve"> se </w:t>
      </w:r>
      <w:proofErr w:type="spellStart"/>
      <w:r>
        <w:rPr>
          <w:rStyle w:val="Nenhum"/>
          <w:rFonts w:ascii="Cambria" w:hAnsi="Cambria"/>
          <w:u w:color="2F5496"/>
          <w:lang w:val="en-US"/>
        </w:rPr>
        <w:t>manifestou</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informando</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sobre</w:t>
      </w:r>
      <w:proofErr w:type="spellEnd"/>
      <w:r>
        <w:rPr>
          <w:rStyle w:val="Nenhum"/>
          <w:rFonts w:ascii="Cambria" w:hAnsi="Cambria"/>
          <w:u w:color="2F5496"/>
          <w:lang w:val="en-US"/>
        </w:rPr>
        <w:t xml:space="preserve"> as </w:t>
      </w:r>
      <w:proofErr w:type="spellStart"/>
      <w:r>
        <w:rPr>
          <w:rStyle w:val="Nenhum"/>
          <w:rFonts w:ascii="Cambria" w:hAnsi="Cambria"/>
          <w:u w:color="2F5496"/>
          <w:lang w:val="en-US"/>
        </w:rPr>
        <w:t>medidas</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em</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curso</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não</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havendo</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qualquer</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comprovação</w:t>
      </w:r>
      <w:proofErr w:type="spellEnd"/>
      <w:r>
        <w:rPr>
          <w:rStyle w:val="Nenhum"/>
          <w:rFonts w:ascii="Cambria" w:hAnsi="Cambria"/>
          <w:u w:color="2F5496"/>
          <w:lang w:val="en-US"/>
        </w:rPr>
        <w:t xml:space="preserve"> para as </w:t>
      </w:r>
      <w:proofErr w:type="spellStart"/>
      <w:r>
        <w:rPr>
          <w:rStyle w:val="Nenhum"/>
          <w:rFonts w:ascii="Cambria" w:hAnsi="Cambria"/>
          <w:u w:color="2F5496"/>
          <w:lang w:val="en-US"/>
        </w:rPr>
        <w:t>implementações</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nem</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mesmo</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identificou</w:t>
      </w:r>
      <w:proofErr w:type="spellEnd"/>
      <w:r>
        <w:rPr>
          <w:rStyle w:val="Nenhum"/>
          <w:rFonts w:ascii="Cambria" w:hAnsi="Cambria"/>
          <w:u w:color="2F5496"/>
          <w:lang w:val="en-US"/>
        </w:rPr>
        <w:t xml:space="preserve"> as </w:t>
      </w:r>
      <w:proofErr w:type="spellStart"/>
      <w:r>
        <w:rPr>
          <w:rStyle w:val="Nenhum"/>
          <w:rFonts w:ascii="Cambria" w:hAnsi="Cambria"/>
          <w:u w:color="2F5496"/>
          <w:lang w:val="en-US"/>
        </w:rPr>
        <w:t>Ações</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Governamentais</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acompanhadas</w:t>
      </w:r>
      <w:proofErr w:type="spellEnd"/>
      <w:r>
        <w:rPr>
          <w:rStyle w:val="Nenhum"/>
          <w:rFonts w:ascii="Cambria" w:hAnsi="Cambria"/>
          <w:u w:color="2F5496"/>
          <w:lang w:val="en-US"/>
        </w:rPr>
        <w:t xml:space="preserve"> que </w:t>
      </w:r>
      <w:proofErr w:type="spellStart"/>
      <w:r>
        <w:rPr>
          <w:rStyle w:val="Nenhum"/>
          <w:rFonts w:ascii="Cambria" w:hAnsi="Cambria"/>
          <w:u w:color="2F5496"/>
          <w:lang w:val="en-US"/>
        </w:rPr>
        <w:t>seriam</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específicas</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às</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políticas</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públicas</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destinadas</w:t>
      </w:r>
      <w:proofErr w:type="spellEnd"/>
      <w:r>
        <w:rPr>
          <w:rStyle w:val="Nenhum"/>
          <w:rFonts w:ascii="Cambria" w:hAnsi="Cambria"/>
          <w:u w:color="2F5496"/>
          <w:lang w:val="en-US"/>
        </w:rPr>
        <w:t xml:space="preserve"> à </w:t>
      </w:r>
      <w:proofErr w:type="spellStart"/>
      <w:r>
        <w:rPr>
          <w:rStyle w:val="Nenhum"/>
          <w:rFonts w:ascii="Cambria" w:hAnsi="Cambria"/>
          <w:u w:color="2F5496"/>
          <w:lang w:val="en-US"/>
        </w:rPr>
        <w:t>criança</w:t>
      </w:r>
      <w:proofErr w:type="spellEnd"/>
      <w:r>
        <w:rPr>
          <w:rStyle w:val="Nenhum"/>
          <w:rFonts w:ascii="Cambria" w:hAnsi="Cambria"/>
          <w:u w:color="2F5496"/>
          <w:lang w:val="en-US"/>
        </w:rPr>
        <w:t xml:space="preserve"> e </w:t>
      </w:r>
      <w:proofErr w:type="spellStart"/>
      <w:r>
        <w:rPr>
          <w:rStyle w:val="Nenhum"/>
          <w:rFonts w:ascii="Cambria" w:hAnsi="Cambria"/>
          <w:u w:color="2F5496"/>
          <w:lang w:val="en-US"/>
        </w:rPr>
        <w:t>ao</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adolescente</w:t>
      </w:r>
      <w:proofErr w:type="spellEnd"/>
      <w:r>
        <w:rPr>
          <w:rStyle w:val="Nenhum"/>
          <w:rFonts w:ascii="Cambria" w:hAnsi="Cambria"/>
          <w:u w:color="2F5496"/>
          <w:lang w:val="en-US"/>
        </w:rPr>
        <w:t>.</w:t>
      </w:r>
    </w:p>
    <w:p w14:paraId="46CE65F7" w14:textId="77777777" w:rsidR="00181472" w:rsidRDefault="00C03116">
      <w:pPr>
        <w:pStyle w:val="NormalWeb"/>
        <w:spacing w:line="276" w:lineRule="auto"/>
        <w:ind w:firstLine="1134"/>
        <w:jc w:val="both"/>
        <w:rPr>
          <w:rStyle w:val="Nenhum"/>
          <w:rFonts w:ascii="Cambria" w:eastAsia="Cambria" w:hAnsi="Cambria" w:cs="Cambria"/>
          <w:b/>
          <w:bCs/>
          <w:u w:color="2F5496"/>
          <w:lang w:val="en-US"/>
        </w:rPr>
      </w:pPr>
      <w:proofErr w:type="spellStart"/>
      <w:r>
        <w:rPr>
          <w:rStyle w:val="Nenhum"/>
          <w:rFonts w:ascii="Cambria" w:hAnsi="Cambria"/>
          <w:u w:color="2F5496"/>
          <w:lang w:val="en-US"/>
        </w:rPr>
        <w:t>Em</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oportuno</w:t>
      </w:r>
      <w:proofErr w:type="spellEnd"/>
      <w:r>
        <w:rPr>
          <w:rStyle w:val="Nenhum"/>
          <w:rFonts w:ascii="Cambria" w:hAnsi="Cambria"/>
          <w:u w:color="2F5496"/>
          <w:lang w:val="en-US"/>
        </w:rPr>
        <w:t xml:space="preserve">, no site </w:t>
      </w:r>
      <w:r>
        <w:rPr>
          <w:rStyle w:val="Nenhum"/>
          <w:rFonts w:ascii="Cambria" w:hAnsi="Cambria"/>
          <w:u w:color="2F5496"/>
          <w:vertAlign w:val="superscript"/>
          <w:lang w:val="en-US"/>
        </w:rPr>
        <w:t>4</w:t>
      </w:r>
      <w:r>
        <w:rPr>
          <w:rStyle w:val="Nenhum"/>
          <w:rFonts w:ascii="Cambria" w:hAnsi="Cambria"/>
          <w:u w:color="2F5496"/>
          <w:lang w:val="en-US"/>
        </w:rPr>
        <w:t xml:space="preserve"> do CMDCA </w:t>
      </w:r>
      <w:proofErr w:type="spellStart"/>
      <w:r>
        <w:rPr>
          <w:rStyle w:val="Nenhum"/>
          <w:rFonts w:ascii="Cambria" w:hAnsi="Cambria"/>
          <w:u w:color="2F5496"/>
          <w:lang w:val="en-US"/>
        </w:rPr>
        <w:t>consta</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referência</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ao</w:t>
      </w:r>
      <w:proofErr w:type="spellEnd"/>
      <w:r>
        <w:rPr>
          <w:rStyle w:val="Nenhum"/>
          <w:rFonts w:ascii="Cambria" w:hAnsi="Cambria"/>
          <w:u w:color="2F5496"/>
          <w:lang w:val="en-US"/>
        </w:rPr>
        <w:t xml:space="preserve"> Plano de </w:t>
      </w:r>
      <w:proofErr w:type="spellStart"/>
      <w:r>
        <w:rPr>
          <w:rStyle w:val="Nenhum"/>
          <w:rFonts w:ascii="Cambria" w:hAnsi="Cambria"/>
          <w:u w:color="2F5496"/>
          <w:lang w:val="en-US"/>
        </w:rPr>
        <w:t>Aplicação</w:t>
      </w:r>
      <w:proofErr w:type="spellEnd"/>
      <w:r>
        <w:rPr>
          <w:rStyle w:val="Nenhum"/>
          <w:rFonts w:ascii="Cambria" w:hAnsi="Cambria"/>
          <w:u w:color="2F5496"/>
          <w:lang w:val="en-US"/>
        </w:rPr>
        <w:t xml:space="preserve"> para 2021, </w:t>
      </w:r>
      <w:proofErr w:type="spellStart"/>
      <w:r>
        <w:rPr>
          <w:rStyle w:val="Nenhum"/>
          <w:rFonts w:ascii="Cambria" w:hAnsi="Cambria"/>
          <w:u w:color="2F5496"/>
          <w:lang w:val="en-US"/>
        </w:rPr>
        <w:t>elaborado</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em</w:t>
      </w:r>
      <w:proofErr w:type="spellEnd"/>
      <w:r>
        <w:rPr>
          <w:rStyle w:val="Nenhum"/>
          <w:rFonts w:ascii="Cambria" w:hAnsi="Cambria"/>
          <w:u w:color="2F5496"/>
          <w:lang w:val="en-US"/>
        </w:rPr>
        <w:t xml:space="preserve"> 22/02/2021, no valor total a ser </w:t>
      </w:r>
      <w:proofErr w:type="spellStart"/>
      <w:r>
        <w:rPr>
          <w:rStyle w:val="Nenhum"/>
          <w:rFonts w:ascii="Cambria" w:hAnsi="Cambria"/>
          <w:u w:color="2F5496"/>
          <w:lang w:val="en-US"/>
        </w:rPr>
        <w:t>aplicado</w:t>
      </w:r>
      <w:proofErr w:type="spellEnd"/>
      <w:r>
        <w:rPr>
          <w:rStyle w:val="Nenhum"/>
          <w:rFonts w:ascii="Cambria" w:hAnsi="Cambria"/>
          <w:u w:color="2F5496"/>
          <w:lang w:val="en-US"/>
        </w:rPr>
        <w:t xml:space="preserve"> de R$ 7.931.338,87, </w:t>
      </w:r>
      <w:proofErr w:type="spellStart"/>
      <w:r>
        <w:rPr>
          <w:rStyle w:val="Nenhum"/>
          <w:rFonts w:ascii="Cambria" w:hAnsi="Cambria"/>
          <w:u w:color="2F5496"/>
          <w:lang w:val="en-US"/>
        </w:rPr>
        <w:t>sendo</w:t>
      </w:r>
      <w:proofErr w:type="spellEnd"/>
      <w:r>
        <w:rPr>
          <w:rStyle w:val="Nenhum"/>
          <w:rFonts w:ascii="Cambria" w:hAnsi="Cambria"/>
          <w:u w:color="2F5496"/>
          <w:lang w:val="en-US"/>
        </w:rPr>
        <w:t xml:space="preserve"> a </w:t>
      </w:r>
      <w:proofErr w:type="spellStart"/>
      <w:r>
        <w:rPr>
          <w:rStyle w:val="Nenhum"/>
          <w:rFonts w:ascii="Cambria" w:hAnsi="Cambria"/>
          <w:u w:color="2F5496"/>
          <w:lang w:val="en-US"/>
        </w:rPr>
        <w:t>sua</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maior</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destinação</w:t>
      </w:r>
      <w:proofErr w:type="spellEnd"/>
      <w:r>
        <w:rPr>
          <w:rStyle w:val="Nenhum"/>
          <w:rFonts w:ascii="Cambria" w:hAnsi="Cambria"/>
          <w:u w:color="2F5496"/>
          <w:lang w:val="en-US"/>
        </w:rPr>
        <w:t xml:space="preserve"> (R$ 6.361.338,87) para a “- </w:t>
      </w:r>
      <w:proofErr w:type="spellStart"/>
      <w:r>
        <w:rPr>
          <w:rStyle w:val="Nenhum"/>
          <w:rFonts w:ascii="Cambria" w:hAnsi="Cambria"/>
          <w:u w:color="2F5496"/>
          <w:lang w:val="en-US"/>
        </w:rPr>
        <w:t>Seleção</w:t>
      </w:r>
      <w:proofErr w:type="spellEnd"/>
      <w:r>
        <w:rPr>
          <w:rStyle w:val="Nenhum"/>
          <w:rFonts w:ascii="Cambria" w:hAnsi="Cambria"/>
          <w:u w:color="2F5496"/>
          <w:lang w:val="en-US"/>
        </w:rPr>
        <w:t xml:space="preserve"> de </w:t>
      </w:r>
      <w:proofErr w:type="spellStart"/>
      <w:r>
        <w:rPr>
          <w:rStyle w:val="Nenhum"/>
          <w:rFonts w:ascii="Cambria" w:hAnsi="Cambria"/>
          <w:u w:color="2F5496"/>
          <w:lang w:val="en-US"/>
        </w:rPr>
        <w:t>Projetos</w:t>
      </w:r>
      <w:proofErr w:type="spellEnd"/>
      <w:r>
        <w:rPr>
          <w:rStyle w:val="Nenhum"/>
          <w:rFonts w:ascii="Cambria" w:hAnsi="Cambria"/>
          <w:u w:color="2F5496"/>
          <w:lang w:val="en-US"/>
        </w:rPr>
        <w:t xml:space="preserve"> – </w:t>
      </w:r>
      <w:proofErr w:type="spellStart"/>
      <w:r>
        <w:rPr>
          <w:rStyle w:val="Nenhum"/>
          <w:rFonts w:ascii="Cambria" w:hAnsi="Cambria"/>
          <w:u w:color="2F5496"/>
          <w:lang w:val="en-US"/>
        </w:rPr>
        <w:t>Edital</w:t>
      </w:r>
      <w:proofErr w:type="spellEnd"/>
      <w:r>
        <w:rPr>
          <w:rStyle w:val="Nenhum"/>
          <w:rFonts w:ascii="Cambria" w:hAnsi="Cambria"/>
          <w:u w:color="2F5496"/>
          <w:lang w:val="en-US"/>
        </w:rPr>
        <w:t xml:space="preserve"> 2021 para </w:t>
      </w:r>
      <w:proofErr w:type="spellStart"/>
      <w:r>
        <w:rPr>
          <w:rStyle w:val="Nenhum"/>
          <w:rFonts w:ascii="Cambria" w:hAnsi="Cambria"/>
          <w:u w:color="2F5496"/>
          <w:lang w:val="en-US"/>
        </w:rPr>
        <w:t>atender</w:t>
      </w:r>
      <w:proofErr w:type="spellEnd"/>
      <w:r>
        <w:rPr>
          <w:rStyle w:val="Nenhum"/>
          <w:rFonts w:ascii="Cambria" w:hAnsi="Cambria"/>
          <w:u w:color="2F5496"/>
          <w:lang w:val="en-US"/>
        </w:rPr>
        <w:t xml:space="preserve"> 1.500 </w:t>
      </w:r>
      <w:proofErr w:type="spellStart"/>
      <w:r>
        <w:rPr>
          <w:rStyle w:val="Nenhum"/>
          <w:rFonts w:ascii="Cambria" w:hAnsi="Cambria"/>
          <w:u w:color="2F5496"/>
          <w:lang w:val="en-US"/>
        </w:rPr>
        <w:t>crianças</w:t>
      </w:r>
      <w:proofErr w:type="spellEnd"/>
      <w:r>
        <w:rPr>
          <w:rStyle w:val="Nenhum"/>
          <w:rFonts w:ascii="Cambria" w:hAnsi="Cambria"/>
          <w:u w:color="2F5496"/>
          <w:lang w:val="en-US"/>
        </w:rPr>
        <w:t xml:space="preserve"> e </w:t>
      </w:r>
      <w:proofErr w:type="spellStart"/>
      <w:r>
        <w:rPr>
          <w:rStyle w:val="Nenhum"/>
          <w:rFonts w:ascii="Cambria" w:hAnsi="Cambria"/>
          <w:u w:color="2F5496"/>
          <w:lang w:val="en-US"/>
        </w:rPr>
        <w:t>adolescentes</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em</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conformidade</w:t>
      </w:r>
      <w:proofErr w:type="spellEnd"/>
      <w:r>
        <w:rPr>
          <w:rStyle w:val="Nenhum"/>
          <w:rFonts w:ascii="Cambria" w:hAnsi="Cambria"/>
          <w:u w:color="2F5496"/>
          <w:lang w:val="en-US"/>
        </w:rPr>
        <w:t xml:space="preserve"> com o PPA e o Plano de </w:t>
      </w:r>
      <w:proofErr w:type="spellStart"/>
      <w:r>
        <w:rPr>
          <w:rStyle w:val="Nenhum"/>
          <w:rFonts w:ascii="Cambria" w:hAnsi="Cambria"/>
          <w:u w:color="2F5496"/>
          <w:lang w:val="en-US"/>
        </w:rPr>
        <w:t>Ação</w:t>
      </w:r>
      <w:proofErr w:type="spellEnd"/>
      <w:r>
        <w:rPr>
          <w:rStyle w:val="Nenhum"/>
          <w:rFonts w:ascii="Cambria" w:hAnsi="Cambria"/>
          <w:u w:color="2F5496"/>
          <w:lang w:val="en-US"/>
        </w:rPr>
        <w:t xml:space="preserve"> 2021 do CMDCA-Rio”. </w:t>
      </w:r>
      <w:proofErr w:type="spellStart"/>
      <w:r>
        <w:rPr>
          <w:rStyle w:val="Nenhum"/>
          <w:rFonts w:ascii="Cambria" w:hAnsi="Cambria"/>
          <w:b/>
          <w:bCs/>
          <w:u w:color="2F5496"/>
          <w:lang w:val="en-US"/>
        </w:rPr>
        <w:t>Todavia</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não</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há</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menção</w:t>
      </w:r>
      <w:proofErr w:type="spellEnd"/>
      <w:r>
        <w:rPr>
          <w:rStyle w:val="Nenhum"/>
          <w:rFonts w:ascii="Cambria" w:hAnsi="Cambria"/>
          <w:b/>
          <w:bCs/>
          <w:u w:color="2F5496"/>
          <w:lang w:val="en-US"/>
        </w:rPr>
        <w:t xml:space="preserve"> a </w:t>
      </w:r>
      <w:proofErr w:type="spellStart"/>
      <w:r>
        <w:rPr>
          <w:rStyle w:val="Nenhum"/>
          <w:rFonts w:ascii="Cambria" w:hAnsi="Cambria"/>
          <w:b/>
          <w:bCs/>
          <w:u w:color="2F5496"/>
          <w:lang w:val="en-US"/>
        </w:rPr>
        <w:t>nenhum</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Programa</w:t>
      </w:r>
      <w:proofErr w:type="spellEnd"/>
      <w:r>
        <w:rPr>
          <w:rStyle w:val="Nenhum"/>
          <w:rFonts w:ascii="Cambria" w:hAnsi="Cambria"/>
          <w:b/>
          <w:bCs/>
          <w:u w:color="2F5496"/>
          <w:lang w:val="en-US"/>
        </w:rPr>
        <w:t xml:space="preserve"> de </w:t>
      </w:r>
      <w:proofErr w:type="spellStart"/>
      <w:r>
        <w:rPr>
          <w:rStyle w:val="Nenhum"/>
          <w:rFonts w:ascii="Cambria" w:hAnsi="Cambria"/>
          <w:b/>
          <w:bCs/>
          <w:u w:color="2F5496"/>
          <w:lang w:val="en-US"/>
        </w:rPr>
        <w:t>Governo</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ou</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Ação</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Governamental</w:t>
      </w:r>
      <w:proofErr w:type="spellEnd"/>
      <w:r>
        <w:rPr>
          <w:rStyle w:val="Nenhum"/>
          <w:rFonts w:ascii="Cambria" w:hAnsi="Cambria"/>
          <w:b/>
          <w:bCs/>
          <w:u w:color="2F5496"/>
          <w:lang w:val="en-US"/>
        </w:rPr>
        <w:t xml:space="preserve"> que </w:t>
      </w:r>
      <w:proofErr w:type="spellStart"/>
      <w:r>
        <w:rPr>
          <w:rStyle w:val="Nenhum"/>
          <w:rFonts w:ascii="Cambria" w:hAnsi="Cambria"/>
          <w:b/>
          <w:bCs/>
          <w:u w:color="2F5496"/>
          <w:lang w:val="en-US"/>
        </w:rPr>
        <w:t>estariam</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espelhados</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nas</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peças</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orçamentárias</w:t>
      </w:r>
      <w:proofErr w:type="spellEnd"/>
      <w:r>
        <w:rPr>
          <w:rStyle w:val="Nenhum"/>
          <w:rFonts w:ascii="Cambria" w:hAnsi="Cambria"/>
          <w:b/>
          <w:bCs/>
          <w:u w:color="2F5496"/>
          <w:lang w:val="en-US"/>
        </w:rPr>
        <w:t>.</w:t>
      </w:r>
    </w:p>
    <w:p w14:paraId="46CE65F8" w14:textId="77777777" w:rsidR="00181472" w:rsidRDefault="00C03116">
      <w:pPr>
        <w:pStyle w:val="NormalWeb"/>
        <w:spacing w:line="276" w:lineRule="auto"/>
        <w:ind w:firstLine="1134"/>
        <w:jc w:val="both"/>
        <w:rPr>
          <w:rStyle w:val="Nenhum"/>
          <w:rFonts w:ascii="Cambria" w:eastAsia="Cambria" w:hAnsi="Cambria" w:cs="Cambria"/>
          <w:u w:color="2F5496"/>
          <w:lang w:val="en-US"/>
        </w:rPr>
      </w:pPr>
      <w:r>
        <w:rPr>
          <w:rStyle w:val="Nenhum"/>
          <w:rFonts w:ascii="Cambria" w:hAnsi="Cambria"/>
          <w:u w:color="2F5496"/>
          <w:lang w:val="en-US"/>
        </w:rPr>
        <w:t xml:space="preserve">No </w:t>
      </w:r>
      <w:proofErr w:type="spellStart"/>
      <w:r>
        <w:rPr>
          <w:rStyle w:val="Nenhum"/>
          <w:rFonts w:ascii="Cambria" w:hAnsi="Cambria"/>
          <w:u w:color="2F5496"/>
          <w:lang w:val="en-US"/>
        </w:rPr>
        <w:t>mesmo</w:t>
      </w:r>
      <w:proofErr w:type="spellEnd"/>
      <w:r>
        <w:rPr>
          <w:rStyle w:val="Nenhum"/>
          <w:rFonts w:ascii="Cambria" w:hAnsi="Cambria"/>
          <w:u w:color="2F5496"/>
          <w:lang w:val="en-US"/>
        </w:rPr>
        <w:t xml:space="preserve"> portal é </w:t>
      </w:r>
      <w:proofErr w:type="spellStart"/>
      <w:r>
        <w:rPr>
          <w:rStyle w:val="Nenhum"/>
          <w:rFonts w:ascii="Cambria" w:hAnsi="Cambria"/>
          <w:u w:color="2F5496"/>
          <w:lang w:val="en-US"/>
        </w:rPr>
        <w:t>possível</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encontrar</w:t>
      </w:r>
      <w:proofErr w:type="spellEnd"/>
      <w:r>
        <w:rPr>
          <w:rStyle w:val="Nenhum"/>
          <w:rFonts w:ascii="Cambria" w:hAnsi="Cambria"/>
          <w:u w:color="2F5496"/>
          <w:lang w:val="en-US"/>
        </w:rPr>
        <w:t xml:space="preserve"> a </w:t>
      </w:r>
      <w:proofErr w:type="spellStart"/>
      <w:r>
        <w:rPr>
          <w:rStyle w:val="Nenhum"/>
          <w:rFonts w:ascii="Cambria" w:hAnsi="Cambria"/>
          <w:u w:color="2F5496"/>
          <w:lang w:val="en-US"/>
        </w:rPr>
        <w:t>publicação</w:t>
      </w:r>
      <w:proofErr w:type="spellEnd"/>
      <w:r>
        <w:rPr>
          <w:rStyle w:val="Nenhum"/>
          <w:rFonts w:ascii="Cambria" w:hAnsi="Cambria"/>
          <w:u w:color="2F5496"/>
          <w:lang w:val="en-US"/>
        </w:rPr>
        <w:t xml:space="preserve"> do Plano de </w:t>
      </w:r>
      <w:proofErr w:type="spellStart"/>
      <w:r>
        <w:rPr>
          <w:rStyle w:val="Nenhum"/>
          <w:rFonts w:ascii="Cambria" w:hAnsi="Cambria"/>
          <w:u w:color="2F5496"/>
          <w:lang w:val="en-US"/>
        </w:rPr>
        <w:t>Ação</w:t>
      </w:r>
      <w:proofErr w:type="spellEnd"/>
      <w:r>
        <w:rPr>
          <w:rStyle w:val="Nenhum"/>
          <w:rFonts w:ascii="Cambria" w:hAnsi="Cambria"/>
          <w:u w:color="2F5496"/>
          <w:lang w:val="en-US"/>
        </w:rPr>
        <w:t xml:space="preserve"> para 2021, </w:t>
      </w:r>
      <w:proofErr w:type="spellStart"/>
      <w:r>
        <w:rPr>
          <w:rStyle w:val="Nenhum"/>
          <w:rFonts w:ascii="Cambria" w:hAnsi="Cambria"/>
          <w:u w:color="2F5496"/>
          <w:lang w:val="en-US"/>
        </w:rPr>
        <w:t>eleito</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pelo</w:t>
      </w:r>
      <w:proofErr w:type="spellEnd"/>
      <w:r>
        <w:rPr>
          <w:rStyle w:val="Nenhum"/>
          <w:rFonts w:ascii="Cambria" w:hAnsi="Cambria"/>
          <w:u w:color="2F5496"/>
          <w:lang w:val="en-US"/>
        </w:rPr>
        <w:t xml:space="preserve"> CMDCA, </w:t>
      </w:r>
      <w:proofErr w:type="spellStart"/>
      <w:r>
        <w:rPr>
          <w:rStyle w:val="Nenhum"/>
          <w:rFonts w:ascii="Cambria" w:hAnsi="Cambria"/>
          <w:b/>
          <w:bCs/>
          <w:u w:color="2F5496"/>
          <w:lang w:val="en-US"/>
        </w:rPr>
        <w:t>sendo</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conveniente</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informar</w:t>
      </w:r>
      <w:proofErr w:type="spellEnd"/>
      <w:r>
        <w:rPr>
          <w:rStyle w:val="Nenhum"/>
          <w:rFonts w:ascii="Cambria" w:hAnsi="Cambria"/>
          <w:b/>
          <w:bCs/>
          <w:u w:color="2F5496"/>
          <w:lang w:val="en-US"/>
        </w:rPr>
        <w:t xml:space="preserve"> que </w:t>
      </w:r>
      <w:proofErr w:type="spellStart"/>
      <w:r>
        <w:rPr>
          <w:rStyle w:val="Nenhum"/>
          <w:rFonts w:ascii="Cambria" w:hAnsi="Cambria"/>
          <w:b/>
          <w:bCs/>
          <w:u w:color="2F5496"/>
          <w:lang w:val="en-US"/>
        </w:rPr>
        <w:t>não</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há</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qualquer</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referência</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aos</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Programas</w:t>
      </w:r>
      <w:proofErr w:type="spellEnd"/>
      <w:r>
        <w:rPr>
          <w:rStyle w:val="Nenhum"/>
          <w:rFonts w:ascii="Cambria" w:hAnsi="Cambria"/>
          <w:b/>
          <w:bCs/>
          <w:u w:color="2F5496"/>
          <w:lang w:val="en-US"/>
        </w:rPr>
        <w:t xml:space="preserve"> de </w:t>
      </w:r>
      <w:proofErr w:type="spellStart"/>
      <w:r>
        <w:rPr>
          <w:rStyle w:val="Nenhum"/>
          <w:rFonts w:ascii="Cambria" w:hAnsi="Cambria"/>
          <w:b/>
          <w:bCs/>
          <w:u w:color="2F5496"/>
          <w:lang w:val="en-US"/>
        </w:rPr>
        <w:t>Governo</w:t>
      </w:r>
      <w:proofErr w:type="spellEnd"/>
      <w:r>
        <w:rPr>
          <w:rStyle w:val="Nenhum"/>
          <w:rFonts w:ascii="Cambria" w:hAnsi="Cambria"/>
          <w:b/>
          <w:bCs/>
          <w:u w:color="2F5496"/>
          <w:lang w:val="en-US"/>
        </w:rPr>
        <w:t xml:space="preserve"> e </w:t>
      </w:r>
      <w:proofErr w:type="spellStart"/>
      <w:r>
        <w:rPr>
          <w:rStyle w:val="Nenhum"/>
          <w:rFonts w:ascii="Cambria" w:hAnsi="Cambria"/>
          <w:b/>
          <w:bCs/>
          <w:u w:color="2F5496"/>
          <w:lang w:val="en-US"/>
        </w:rPr>
        <w:t>Ações</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Governamentais</w:t>
      </w:r>
      <w:proofErr w:type="spellEnd"/>
      <w:r>
        <w:rPr>
          <w:rStyle w:val="Nenhum"/>
          <w:rFonts w:ascii="Cambria" w:hAnsi="Cambria"/>
          <w:b/>
          <w:bCs/>
          <w:u w:color="2F5496"/>
          <w:lang w:val="en-US"/>
        </w:rPr>
        <w:t xml:space="preserve"> das </w:t>
      </w:r>
      <w:proofErr w:type="spellStart"/>
      <w:r>
        <w:rPr>
          <w:rStyle w:val="Nenhum"/>
          <w:rFonts w:ascii="Cambria" w:hAnsi="Cambria"/>
          <w:b/>
          <w:bCs/>
          <w:u w:color="2F5496"/>
          <w:lang w:val="en-US"/>
        </w:rPr>
        <w:t>peças</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orçamentárias</w:t>
      </w:r>
      <w:proofErr w:type="spellEnd"/>
      <w:r>
        <w:rPr>
          <w:rStyle w:val="Nenhum"/>
          <w:rFonts w:ascii="Cambria" w:hAnsi="Cambria"/>
          <w:b/>
          <w:bCs/>
          <w:u w:color="2F5496"/>
          <w:lang w:val="en-US"/>
        </w:rPr>
        <w:t xml:space="preserve"> (Plano </w:t>
      </w:r>
      <w:proofErr w:type="spellStart"/>
      <w:r>
        <w:rPr>
          <w:rStyle w:val="Nenhum"/>
          <w:rFonts w:ascii="Cambria" w:hAnsi="Cambria"/>
          <w:b/>
          <w:bCs/>
          <w:u w:color="2F5496"/>
          <w:lang w:val="en-US"/>
        </w:rPr>
        <w:t>Plurianual</w:t>
      </w:r>
      <w:proofErr w:type="spellEnd"/>
      <w:r>
        <w:rPr>
          <w:rStyle w:val="Nenhum"/>
          <w:rFonts w:ascii="Cambria" w:hAnsi="Cambria"/>
          <w:b/>
          <w:bCs/>
          <w:u w:color="2F5496"/>
          <w:lang w:val="en-US"/>
        </w:rPr>
        <w:t xml:space="preserve"> e Lei </w:t>
      </w:r>
      <w:proofErr w:type="spellStart"/>
      <w:r>
        <w:rPr>
          <w:rStyle w:val="Nenhum"/>
          <w:rFonts w:ascii="Cambria" w:hAnsi="Cambria"/>
          <w:b/>
          <w:bCs/>
          <w:u w:color="2F5496"/>
          <w:lang w:val="en-US"/>
        </w:rPr>
        <w:t>Orçamentária</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Anual</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classificação</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institucional</w:t>
      </w:r>
      <w:proofErr w:type="spellEnd"/>
      <w:r>
        <w:rPr>
          <w:rStyle w:val="Nenhum"/>
          <w:rFonts w:ascii="Cambria" w:hAnsi="Cambria"/>
          <w:b/>
          <w:bCs/>
          <w:u w:color="2F5496"/>
          <w:lang w:val="en-US"/>
        </w:rPr>
        <w:t xml:space="preserve"> do </w:t>
      </w:r>
      <w:proofErr w:type="spellStart"/>
      <w:r>
        <w:rPr>
          <w:rStyle w:val="Nenhum"/>
          <w:rFonts w:ascii="Cambria" w:hAnsi="Cambria"/>
          <w:b/>
          <w:bCs/>
          <w:u w:color="2F5496"/>
          <w:lang w:val="en-US"/>
        </w:rPr>
        <w:t>gasto</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público</w:t>
      </w:r>
      <w:proofErr w:type="spellEnd"/>
      <w:r>
        <w:rPr>
          <w:rStyle w:val="Nenhum"/>
          <w:rFonts w:ascii="Cambria" w:hAnsi="Cambria"/>
          <w:b/>
          <w:bCs/>
          <w:u w:color="2F5496"/>
          <w:lang w:val="en-US"/>
        </w:rPr>
        <w:t xml:space="preserve"> que </w:t>
      </w:r>
      <w:proofErr w:type="spellStart"/>
      <w:r>
        <w:rPr>
          <w:rStyle w:val="Nenhum"/>
          <w:rFonts w:ascii="Cambria" w:hAnsi="Cambria"/>
          <w:b/>
          <w:bCs/>
          <w:u w:color="2F5496"/>
          <w:lang w:val="en-US"/>
        </w:rPr>
        <w:t>consumirá</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recursos</w:t>
      </w:r>
      <w:proofErr w:type="spellEnd"/>
      <w:r>
        <w:rPr>
          <w:rStyle w:val="Nenhum"/>
          <w:rFonts w:ascii="Cambria" w:hAnsi="Cambria"/>
          <w:b/>
          <w:bCs/>
          <w:u w:color="2F5496"/>
          <w:lang w:val="en-US"/>
        </w:rPr>
        <w:t xml:space="preserve"> do </w:t>
      </w:r>
      <w:proofErr w:type="spellStart"/>
      <w:r>
        <w:rPr>
          <w:rStyle w:val="Nenhum"/>
          <w:rFonts w:ascii="Cambria" w:hAnsi="Cambria"/>
          <w:b/>
          <w:bCs/>
          <w:u w:color="2F5496"/>
          <w:lang w:val="en-US"/>
        </w:rPr>
        <w:t>referido</w:t>
      </w:r>
      <w:proofErr w:type="spellEnd"/>
      <w:r>
        <w:rPr>
          <w:rStyle w:val="Nenhum"/>
          <w:rFonts w:ascii="Cambria" w:hAnsi="Cambria"/>
          <w:b/>
          <w:bCs/>
          <w:u w:color="2F5496"/>
          <w:lang w:val="en-US"/>
        </w:rPr>
        <w:t xml:space="preserve"> Fundo.</w:t>
      </w:r>
    </w:p>
    <w:p w14:paraId="46CE65FA" w14:textId="59E04140" w:rsidR="00181472" w:rsidRPr="00937F21" w:rsidRDefault="00C03116" w:rsidP="00937F21">
      <w:pPr>
        <w:pStyle w:val="NormalWeb"/>
        <w:spacing w:line="276" w:lineRule="auto"/>
        <w:ind w:firstLine="1134"/>
        <w:jc w:val="both"/>
        <w:rPr>
          <w:rStyle w:val="Nenhum"/>
          <w:rFonts w:ascii="Cambria" w:eastAsia="Cambria" w:hAnsi="Cambria" w:cs="Cambria"/>
          <w:b/>
          <w:bCs/>
          <w:u w:color="2F5496"/>
        </w:rPr>
      </w:pPr>
      <w:proofErr w:type="spellStart"/>
      <w:r>
        <w:rPr>
          <w:rStyle w:val="Nenhum"/>
          <w:rFonts w:ascii="Cambria" w:hAnsi="Cambria"/>
          <w:b/>
          <w:bCs/>
          <w:u w:color="2F5496"/>
          <w:lang w:val="en-US"/>
        </w:rPr>
        <w:t>Conforme</w:t>
      </w:r>
      <w:proofErr w:type="spellEnd"/>
      <w:r>
        <w:rPr>
          <w:rStyle w:val="Nenhum"/>
          <w:rFonts w:ascii="Cambria" w:hAnsi="Cambria"/>
          <w:b/>
          <w:bCs/>
          <w:u w:color="2F5496"/>
          <w:lang w:val="en-US"/>
        </w:rPr>
        <w:t xml:space="preserve"> o </w:t>
      </w:r>
      <w:proofErr w:type="spellStart"/>
      <w:r>
        <w:rPr>
          <w:rStyle w:val="Nenhum"/>
          <w:rFonts w:ascii="Cambria" w:hAnsi="Cambria"/>
          <w:b/>
          <w:bCs/>
          <w:u w:color="2F5496"/>
          <w:lang w:val="en-US"/>
        </w:rPr>
        <w:t>mencionado</w:t>
      </w:r>
      <w:proofErr w:type="spellEnd"/>
      <w:r>
        <w:rPr>
          <w:rStyle w:val="Nenhum"/>
          <w:rFonts w:ascii="Cambria" w:hAnsi="Cambria"/>
          <w:b/>
          <w:bCs/>
          <w:u w:color="2F5496"/>
          <w:lang w:val="en-US"/>
        </w:rPr>
        <w:t xml:space="preserve"> document</w:t>
      </w:r>
      <w:r>
        <w:rPr>
          <w:rStyle w:val="Nenhum"/>
          <w:rFonts w:ascii="Cambria" w:hAnsi="Cambria"/>
          <w:b/>
          <w:bCs/>
          <w:u w:color="2F5496"/>
        </w:rPr>
        <w:t>o</w:t>
      </w:r>
      <w:r>
        <w:rPr>
          <w:rStyle w:val="Nenhum"/>
          <w:rFonts w:ascii="Cambria" w:hAnsi="Cambria"/>
          <w:b/>
          <w:bCs/>
          <w:u w:color="2F5496"/>
          <w:lang w:val="en-US"/>
        </w:rPr>
        <w:t xml:space="preserve"> </w:t>
      </w:r>
      <w:proofErr w:type="spellStart"/>
      <w:r>
        <w:rPr>
          <w:rStyle w:val="Nenhum"/>
          <w:rFonts w:ascii="Cambria" w:hAnsi="Cambria"/>
          <w:b/>
          <w:bCs/>
          <w:u w:color="2F5496"/>
          <w:lang w:val="en-US"/>
        </w:rPr>
        <w:t>técnico</w:t>
      </w:r>
      <w:proofErr w:type="spellEnd"/>
      <w:r>
        <w:rPr>
          <w:rStyle w:val="Nenhum"/>
          <w:rFonts w:ascii="Cambria" w:hAnsi="Cambria"/>
          <w:b/>
          <w:bCs/>
          <w:u w:color="2F5496"/>
          <w:lang w:val="en-US"/>
        </w:rPr>
        <w:t xml:space="preserve"> (IT </w:t>
      </w:r>
      <w:r>
        <w:rPr>
          <w:rStyle w:val="Nenhum"/>
          <w:rFonts w:ascii="Cambria" w:hAnsi="Cambria"/>
          <w:b/>
          <w:bCs/>
          <w:u w:color="2F5496"/>
        </w:rPr>
        <w:t>455, fl. 11</w:t>
      </w:r>
      <w:r>
        <w:rPr>
          <w:rStyle w:val="Nenhum"/>
          <w:rFonts w:ascii="Cambria" w:hAnsi="Cambria"/>
          <w:b/>
          <w:bCs/>
          <w:u w:color="2F5496"/>
          <w:lang w:val="en-US"/>
        </w:rPr>
        <w:t>), “</w:t>
      </w:r>
      <w:proofErr w:type="spellStart"/>
      <w:r>
        <w:rPr>
          <w:rStyle w:val="Nenhum"/>
          <w:rFonts w:ascii="Cambria" w:hAnsi="Cambria"/>
          <w:b/>
          <w:bCs/>
          <w:u w:color="2F5496"/>
          <w:lang w:val="en-US"/>
        </w:rPr>
        <w:t>Ainda</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em</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agosto</w:t>
      </w:r>
      <w:proofErr w:type="spellEnd"/>
      <w:r>
        <w:rPr>
          <w:rStyle w:val="Nenhum"/>
          <w:rFonts w:ascii="Cambria" w:hAnsi="Cambria"/>
          <w:b/>
          <w:bCs/>
          <w:u w:color="2F5496"/>
          <w:lang w:val="en-US"/>
        </w:rPr>
        <w:t xml:space="preserve"> de 2019, a </w:t>
      </w:r>
      <w:proofErr w:type="spellStart"/>
      <w:r>
        <w:rPr>
          <w:rStyle w:val="Nenhum"/>
          <w:rFonts w:ascii="Cambria" w:hAnsi="Cambria"/>
          <w:b/>
          <w:bCs/>
          <w:u w:color="2F5496"/>
          <w:lang w:val="en-US"/>
        </w:rPr>
        <w:t>Secretaria</w:t>
      </w:r>
      <w:proofErr w:type="spellEnd"/>
      <w:r>
        <w:rPr>
          <w:rStyle w:val="Nenhum"/>
          <w:rFonts w:ascii="Cambria" w:hAnsi="Cambria"/>
          <w:b/>
          <w:bCs/>
          <w:u w:color="2F5496"/>
          <w:lang w:val="en-US"/>
        </w:rPr>
        <w:t xml:space="preserve"> Municipal de </w:t>
      </w:r>
      <w:proofErr w:type="spellStart"/>
      <w:r>
        <w:rPr>
          <w:rStyle w:val="Nenhum"/>
          <w:rFonts w:ascii="Cambria" w:hAnsi="Cambria"/>
          <w:b/>
          <w:bCs/>
          <w:u w:color="2F5496"/>
          <w:lang w:val="en-US"/>
        </w:rPr>
        <w:t>Assistência</w:t>
      </w:r>
      <w:proofErr w:type="spellEnd"/>
      <w:r>
        <w:rPr>
          <w:rStyle w:val="Nenhum"/>
          <w:rFonts w:ascii="Cambria" w:hAnsi="Cambria"/>
          <w:b/>
          <w:bCs/>
          <w:u w:color="2F5496"/>
          <w:lang w:val="en-US"/>
        </w:rPr>
        <w:t xml:space="preserve"> Social e Direito Humanos </w:t>
      </w:r>
      <w:proofErr w:type="spellStart"/>
      <w:r>
        <w:rPr>
          <w:rStyle w:val="Nenhum"/>
          <w:rFonts w:ascii="Cambria" w:hAnsi="Cambria"/>
          <w:b/>
          <w:bCs/>
          <w:u w:color="2F5496"/>
          <w:lang w:val="en-US"/>
        </w:rPr>
        <w:t>encaminhou</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arquivo</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em</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imagem</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contendo</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os</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valores</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alocados</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nas</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Unidades</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Orçamentárias</w:t>
      </w:r>
      <w:proofErr w:type="spellEnd"/>
      <w:r>
        <w:rPr>
          <w:rStyle w:val="Nenhum"/>
          <w:rFonts w:ascii="Cambria" w:hAnsi="Cambria"/>
          <w:b/>
          <w:bCs/>
          <w:u w:color="2F5496"/>
          <w:lang w:val="en-US"/>
        </w:rPr>
        <w:t xml:space="preserve"> a </w:t>
      </w:r>
      <w:proofErr w:type="spellStart"/>
      <w:r>
        <w:rPr>
          <w:rStyle w:val="Nenhum"/>
          <w:rFonts w:ascii="Cambria" w:hAnsi="Cambria"/>
          <w:b/>
          <w:bCs/>
          <w:u w:color="2F5496"/>
          <w:lang w:val="en-US"/>
        </w:rPr>
        <w:t>seguir</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não</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sendo</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informado</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entretanto</w:t>
      </w:r>
      <w:proofErr w:type="spellEnd"/>
      <w:r>
        <w:rPr>
          <w:rStyle w:val="Nenhum"/>
          <w:rFonts w:ascii="Cambria" w:hAnsi="Cambria"/>
          <w:b/>
          <w:bCs/>
          <w:u w:color="2F5496"/>
          <w:lang w:val="en-US"/>
        </w:rPr>
        <w:t xml:space="preserve">, se </w:t>
      </w:r>
      <w:proofErr w:type="spellStart"/>
      <w:r>
        <w:rPr>
          <w:rStyle w:val="Nenhum"/>
          <w:rFonts w:ascii="Cambria" w:hAnsi="Cambria"/>
          <w:b/>
          <w:bCs/>
          <w:u w:color="2F5496"/>
          <w:lang w:val="en-US"/>
        </w:rPr>
        <w:t>fazem</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referência</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ao</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orçamento</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vigente</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dotação</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inicial</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ou</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atualizada</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ou</w:t>
      </w:r>
      <w:proofErr w:type="spellEnd"/>
      <w:r>
        <w:rPr>
          <w:rStyle w:val="Nenhum"/>
          <w:rFonts w:ascii="Cambria" w:hAnsi="Cambria"/>
          <w:b/>
          <w:bCs/>
          <w:u w:color="2F5496"/>
          <w:lang w:val="en-US"/>
        </w:rPr>
        <w:t xml:space="preserve"> se </w:t>
      </w:r>
      <w:proofErr w:type="spellStart"/>
      <w:r>
        <w:rPr>
          <w:rStyle w:val="Nenhum"/>
          <w:rFonts w:ascii="Cambria" w:hAnsi="Cambria"/>
          <w:b/>
          <w:bCs/>
          <w:u w:color="2F5496"/>
          <w:lang w:val="en-US"/>
        </w:rPr>
        <w:t>ao</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proposto</w:t>
      </w:r>
      <w:proofErr w:type="spellEnd"/>
      <w:r>
        <w:rPr>
          <w:rStyle w:val="Nenhum"/>
          <w:rFonts w:ascii="Cambria" w:hAnsi="Cambria"/>
          <w:b/>
          <w:bCs/>
          <w:u w:color="2F5496"/>
          <w:lang w:val="en-US"/>
        </w:rPr>
        <w:t xml:space="preserve"> para 2020. As </w:t>
      </w:r>
      <w:proofErr w:type="spellStart"/>
      <w:r>
        <w:rPr>
          <w:rStyle w:val="Nenhum"/>
          <w:rFonts w:ascii="Cambria" w:hAnsi="Cambria"/>
          <w:b/>
          <w:bCs/>
          <w:u w:color="2F5496"/>
          <w:lang w:val="en-US"/>
        </w:rPr>
        <w:t>Unidades</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Orçamentárias</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informadas</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foram</w:t>
      </w:r>
      <w:proofErr w:type="spellEnd"/>
      <w:r>
        <w:rPr>
          <w:rStyle w:val="Nenhum"/>
          <w:rFonts w:ascii="Cambria" w:hAnsi="Cambria"/>
          <w:b/>
          <w:bCs/>
          <w:u w:color="2F5496"/>
          <w:lang w:val="en-US"/>
        </w:rPr>
        <w:t xml:space="preserve">: UO 1701 – </w:t>
      </w:r>
      <w:proofErr w:type="spellStart"/>
      <w:r>
        <w:rPr>
          <w:rStyle w:val="Nenhum"/>
          <w:rFonts w:ascii="Cambria" w:hAnsi="Cambria"/>
          <w:b/>
          <w:bCs/>
          <w:u w:color="2F5496"/>
          <w:lang w:val="en-US"/>
        </w:rPr>
        <w:t>Secretaria</w:t>
      </w:r>
      <w:proofErr w:type="spellEnd"/>
      <w:r>
        <w:rPr>
          <w:rStyle w:val="Nenhum"/>
          <w:rFonts w:ascii="Cambria" w:hAnsi="Cambria"/>
          <w:b/>
          <w:bCs/>
          <w:u w:color="2F5496"/>
          <w:lang w:val="en-US"/>
        </w:rPr>
        <w:t xml:space="preserve"> Municipal de </w:t>
      </w:r>
      <w:proofErr w:type="spellStart"/>
      <w:r>
        <w:rPr>
          <w:rStyle w:val="Nenhum"/>
          <w:rFonts w:ascii="Cambria" w:hAnsi="Cambria"/>
          <w:b/>
          <w:bCs/>
          <w:u w:color="2F5496"/>
          <w:lang w:val="en-US"/>
        </w:rPr>
        <w:t>Assistência</w:t>
      </w:r>
      <w:proofErr w:type="spellEnd"/>
      <w:r>
        <w:rPr>
          <w:rStyle w:val="Nenhum"/>
          <w:rFonts w:ascii="Cambria" w:hAnsi="Cambria"/>
          <w:b/>
          <w:bCs/>
          <w:u w:color="2F5496"/>
          <w:lang w:val="en-US"/>
        </w:rPr>
        <w:t xml:space="preserve"> Social e Direito Humanos; UO 1702 – Fundo Municipal da </w:t>
      </w:r>
      <w:proofErr w:type="spellStart"/>
      <w:r>
        <w:rPr>
          <w:rStyle w:val="Nenhum"/>
          <w:rFonts w:ascii="Cambria" w:hAnsi="Cambria"/>
          <w:b/>
          <w:bCs/>
          <w:u w:color="2F5496"/>
          <w:lang w:val="en-US"/>
        </w:rPr>
        <w:t>Criança</w:t>
      </w:r>
      <w:proofErr w:type="spellEnd"/>
      <w:r>
        <w:rPr>
          <w:rStyle w:val="Nenhum"/>
          <w:rFonts w:ascii="Cambria" w:hAnsi="Cambria"/>
          <w:b/>
          <w:bCs/>
          <w:u w:color="2F5496"/>
          <w:lang w:val="en-US"/>
        </w:rPr>
        <w:t xml:space="preserve"> e do </w:t>
      </w:r>
      <w:proofErr w:type="spellStart"/>
      <w:r>
        <w:rPr>
          <w:rStyle w:val="Nenhum"/>
          <w:rFonts w:ascii="Cambria" w:hAnsi="Cambria"/>
          <w:b/>
          <w:bCs/>
          <w:u w:color="2F5496"/>
          <w:lang w:val="en-US"/>
        </w:rPr>
        <w:t>Adolescente</w:t>
      </w:r>
      <w:proofErr w:type="spellEnd"/>
      <w:r>
        <w:rPr>
          <w:rStyle w:val="Nenhum"/>
          <w:rFonts w:ascii="Cambria" w:hAnsi="Cambria"/>
          <w:b/>
          <w:bCs/>
          <w:u w:color="2F5496"/>
          <w:lang w:val="en-US"/>
        </w:rPr>
        <w:t xml:space="preserve">; UO 1703 – Fundo Municipal de </w:t>
      </w:r>
      <w:proofErr w:type="spellStart"/>
      <w:r>
        <w:rPr>
          <w:rStyle w:val="Nenhum"/>
          <w:rFonts w:ascii="Cambria" w:hAnsi="Cambria"/>
          <w:b/>
          <w:bCs/>
          <w:u w:color="2F5496"/>
          <w:lang w:val="en-US"/>
        </w:rPr>
        <w:t>Assistência</w:t>
      </w:r>
      <w:proofErr w:type="spellEnd"/>
      <w:r>
        <w:rPr>
          <w:rStyle w:val="Nenhum"/>
          <w:rFonts w:ascii="Cambria" w:hAnsi="Cambria"/>
          <w:b/>
          <w:bCs/>
          <w:u w:color="2F5496"/>
          <w:lang w:val="en-US"/>
        </w:rPr>
        <w:t xml:space="preserve"> Social; UO 1708 – </w:t>
      </w:r>
      <w:proofErr w:type="spellStart"/>
      <w:r>
        <w:rPr>
          <w:rStyle w:val="Nenhum"/>
          <w:rFonts w:ascii="Cambria" w:hAnsi="Cambria"/>
          <w:b/>
          <w:bCs/>
          <w:u w:color="2F5496"/>
          <w:lang w:val="en-US"/>
        </w:rPr>
        <w:t>Subsecretaria</w:t>
      </w:r>
      <w:proofErr w:type="spellEnd"/>
      <w:r>
        <w:rPr>
          <w:rStyle w:val="Nenhum"/>
          <w:rFonts w:ascii="Cambria" w:hAnsi="Cambria"/>
          <w:b/>
          <w:bCs/>
          <w:u w:color="2F5496"/>
          <w:lang w:val="en-US"/>
        </w:rPr>
        <w:t xml:space="preserve"> de </w:t>
      </w:r>
      <w:proofErr w:type="spellStart"/>
      <w:r>
        <w:rPr>
          <w:rStyle w:val="Nenhum"/>
          <w:rFonts w:ascii="Cambria" w:hAnsi="Cambria"/>
          <w:b/>
          <w:bCs/>
          <w:u w:color="2F5496"/>
          <w:lang w:val="en-US"/>
        </w:rPr>
        <w:t>Proteção</w:t>
      </w:r>
      <w:proofErr w:type="spellEnd"/>
      <w:r>
        <w:rPr>
          <w:rStyle w:val="Nenhum"/>
          <w:rFonts w:ascii="Cambria" w:hAnsi="Cambria"/>
          <w:b/>
          <w:bCs/>
          <w:u w:color="2F5496"/>
          <w:lang w:val="en-US"/>
        </w:rPr>
        <w:t xml:space="preserve"> da Mulher; e UO 1709 – Fundo Municipal </w:t>
      </w:r>
      <w:proofErr w:type="spellStart"/>
      <w:r>
        <w:rPr>
          <w:rStyle w:val="Nenhum"/>
          <w:rFonts w:ascii="Cambria" w:hAnsi="Cambria"/>
          <w:b/>
          <w:bCs/>
          <w:u w:color="2F5496"/>
          <w:lang w:val="en-US"/>
        </w:rPr>
        <w:t>Antidrogas</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Merece</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destaque</w:t>
      </w:r>
      <w:proofErr w:type="spellEnd"/>
      <w:r>
        <w:rPr>
          <w:rStyle w:val="Nenhum"/>
          <w:rFonts w:ascii="Cambria" w:hAnsi="Cambria"/>
          <w:b/>
          <w:bCs/>
          <w:u w:color="2F5496"/>
          <w:lang w:val="en-US"/>
        </w:rPr>
        <w:t xml:space="preserve"> o total </w:t>
      </w:r>
      <w:proofErr w:type="spellStart"/>
      <w:r>
        <w:rPr>
          <w:rStyle w:val="Nenhum"/>
          <w:rFonts w:ascii="Cambria" w:hAnsi="Cambria"/>
          <w:b/>
          <w:bCs/>
          <w:u w:color="2F5496"/>
          <w:lang w:val="en-US"/>
        </w:rPr>
        <w:t>alocado</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na</w:t>
      </w:r>
      <w:proofErr w:type="spellEnd"/>
      <w:r>
        <w:rPr>
          <w:rStyle w:val="Nenhum"/>
          <w:rFonts w:ascii="Cambria" w:hAnsi="Cambria"/>
          <w:b/>
          <w:bCs/>
          <w:u w:color="2F5496"/>
          <w:lang w:val="en-US"/>
        </w:rPr>
        <w:t xml:space="preserve"> UO 1702 – FMDCA com R$ 2,634 </w:t>
      </w:r>
      <w:proofErr w:type="spellStart"/>
      <w:r>
        <w:rPr>
          <w:rStyle w:val="Nenhum"/>
          <w:rFonts w:ascii="Cambria" w:hAnsi="Cambria"/>
          <w:b/>
          <w:bCs/>
          <w:u w:color="2F5496"/>
          <w:lang w:val="en-US"/>
        </w:rPr>
        <w:t>milhões</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destinados</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ao</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programa</w:t>
      </w:r>
      <w:proofErr w:type="spellEnd"/>
      <w:r>
        <w:rPr>
          <w:rStyle w:val="Nenhum"/>
          <w:rFonts w:ascii="Cambria" w:hAnsi="Cambria"/>
          <w:b/>
          <w:bCs/>
          <w:u w:color="2F5496"/>
          <w:lang w:val="en-US"/>
        </w:rPr>
        <w:t xml:space="preserve"> de </w:t>
      </w:r>
      <w:proofErr w:type="spellStart"/>
      <w:r>
        <w:rPr>
          <w:rStyle w:val="Nenhum"/>
          <w:rFonts w:ascii="Cambria" w:hAnsi="Cambria"/>
          <w:b/>
          <w:bCs/>
          <w:u w:color="2F5496"/>
          <w:lang w:val="en-US"/>
        </w:rPr>
        <w:t>Governo</w:t>
      </w:r>
      <w:proofErr w:type="spellEnd"/>
      <w:r>
        <w:rPr>
          <w:rStyle w:val="Nenhum"/>
          <w:rFonts w:ascii="Cambria" w:hAnsi="Cambria"/>
          <w:b/>
          <w:bCs/>
          <w:u w:color="2F5496"/>
          <w:lang w:val="en-US"/>
        </w:rPr>
        <w:t xml:space="preserve"> 0568 e </w:t>
      </w:r>
      <w:proofErr w:type="spellStart"/>
      <w:r>
        <w:rPr>
          <w:rStyle w:val="Nenhum"/>
          <w:rFonts w:ascii="Cambria" w:hAnsi="Cambria"/>
          <w:b/>
          <w:bCs/>
          <w:u w:color="2F5496"/>
          <w:lang w:val="en-US"/>
        </w:rPr>
        <w:t>Ação</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Governamental</w:t>
      </w:r>
      <w:proofErr w:type="spellEnd"/>
      <w:r>
        <w:rPr>
          <w:rStyle w:val="Nenhum"/>
          <w:rFonts w:ascii="Cambria" w:hAnsi="Cambria"/>
          <w:b/>
          <w:bCs/>
          <w:u w:color="2F5496"/>
          <w:lang w:val="en-US"/>
        </w:rPr>
        <w:t xml:space="preserve"> 2025 – </w:t>
      </w:r>
      <w:proofErr w:type="spellStart"/>
      <w:r>
        <w:rPr>
          <w:rStyle w:val="Nenhum"/>
          <w:rFonts w:ascii="Cambria" w:hAnsi="Cambria"/>
          <w:b/>
          <w:bCs/>
          <w:u w:color="2F5496"/>
          <w:lang w:val="en-US"/>
        </w:rPr>
        <w:t>Políticas</w:t>
      </w:r>
      <w:proofErr w:type="spellEnd"/>
      <w:r>
        <w:rPr>
          <w:rStyle w:val="Nenhum"/>
          <w:rFonts w:ascii="Cambria" w:hAnsi="Cambria"/>
          <w:b/>
          <w:bCs/>
          <w:u w:color="2F5496"/>
          <w:lang w:val="en-US"/>
        </w:rPr>
        <w:t xml:space="preserve"> de </w:t>
      </w:r>
      <w:proofErr w:type="spellStart"/>
      <w:r>
        <w:rPr>
          <w:rStyle w:val="Nenhum"/>
          <w:rFonts w:ascii="Cambria" w:hAnsi="Cambria"/>
          <w:b/>
          <w:bCs/>
          <w:u w:color="2F5496"/>
          <w:lang w:val="en-US"/>
        </w:rPr>
        <w:t>Proteção</w:t>
      </w:r>
      <w:proofErr w:type="spellEnd"/>
      <w:r>
        <w:rPr>
          <w:rStyle w:val="Nenhum"/>
          <w:rFonts w:ascii="Cambria" w:hAnsi="Cambria"/>
          <w:b/>
          <w:bCs/>
          <w:u w:color="2F5496"/>
          <w:lang w:val="en-US"/>
        </w:rPr>
        <w:t xml:space="preserve"> Integral para </w:t>
      </w:r>
      <w:proofErr w:type="spellStart"/>
      <w:r>
        <w:rPr>
          <w:rStyle w:val="Nenhum"/>
          <w:rFonts w:ascii="Cambria" w:hAnsi="Cambria"/>
          <w:b/>
          <w:bCs/>
          <w:u w:color="2F5496"/>
          <w:lang w:val="en-US"/>
        </w:rPr>
        <w:t>Crianças</w:t>
      </w:r>
      <w:proofErr w:type="spellEnd"/>
      <w:r>
        <w:rPr>
          <w:rStyle w:val="Nenhum"/>
          <w:rFonts w:ascii="Cambria" w:hAnsi="Cambria"/>
          <w:b/>
          <w:bCs/>
          <w:u w:color="2F5496"/>
          <w:lang w:val="en-US"/>
        </w:rPr>
        <w:t xml:space="preserve"> e </w:t>
      </w:r>
      <w:proofErr w:type="spellStart"/>
      <w:r>
        <w:rPr>
          <w:rStyle w:val="Nenhum"/>
          <w:rFonts w:ascii="Cambria" w:hAnsi="Cambria"/>
          <w:b/>
          <w:bCs/>
          <w:u w:color="2F5496"/>
          <w:lang w:val="en-US"/>
        </w:rPr>
        <w:t>Adolescentes</w:t>
      </w:r>
      <w:proofErr w:type="spellEnd"/>
      <w:r>
        <w:rPr>
          <w:rStyle w:val="Nenhum"/>
          <w:rFonts w:ascii="Cambria" w:hAnsi="Cambria"/>
          <w:b/>
          <w:bCs/>
          <w:u w:color="2F5496"/>
          <w:lang w:val="en-US"/>
        </w:rPr>
        <w:t>.</w:t>
      </w:r>
    </w:p>
    <w:p w14:paraId="46CE65FB" w14:textId="77777777" w:rsidR="00181472" w:rsidRDefault="00C03116">
      <w:pPr>
        <w:pStyle w:val="Standard"/>
        <w:spacing w:before="240" w:after="0"/>
        <w:ind w:firstLine="1134"/>
        <w:jc w:val="both"/>
        <w:rPr>
          <w:rStyle w:val="Nenhum"/>
          <w:rFonts w:ascii="Cambria" w:eastAsia="Cambria" w:hAnsi="Cambria" w:cs="Cambria"/>
          <w:sz w:val="24"/>
          <w:szCs w:val="24"/>
          <w:u w:color="365B9D"/>
        </w:rPr>
      </w:pPr>
      <w:r>
        <w:rPr>
          <w:rStyle w:val="Nenhum"/>
          <w:rFonts w:ascii="Cambria" w:hAnsi="Cambria"/>
          <w:sz w:val="24"/>
          <w:szCs w:val="24"/>
          <w:u w:color="FF0000"/>
        </w:rPr>
        <w:t xml:space="preserve">Chamou a atenção dos </w:t>
      </w:r>
      <w:r w:rsidRPr="00937F21">
        <w:rPr>
          <w:rStyle w:val="Nenhum"/>
          <w:rFonts w:ascii="Cambria" w:hAnsi="Cambria"/>
          <w:i/>
          <w:iCs/>
          <w:sz w:val="24"/>
          <w:szCs w:val="24"/>
          <w:u w:color="FF0000"/>
        </w:rPr>
        <w:t>EXPERTS</w:t>
      </w:r>
      <w:r>
        <w:rPr>
          <w:rStyle w:val="Nenhum"/>
          <w:rFonts w:ascii="Cambria" w:hAnsi="Cambria"/>
          <w:sz w:val="24"/>
          <w:szCs w:val="24"/>
          <w:u w:color="FF0000"/>
        </w:rPr>
        <w:t xml:space="preserve"> de orçamento do Ministério Público, a não resposta ao que foi solicitado pelo </w:t>
      </w:r>
      <w:r>
        <w:rPr>
          <w:rStyle w:val="Nenhum"/>
          <w:rFonts w:ascii="Cambria" w:hAnsi="Cambria"/>
          <w:i/>
          <w:iCs/>
          <w:sz w:val="24"/>
          <w:szCs w:val="24"/>
          <w:u w:color="FF0000"/>
        </w:rPr>
        <w:t>PARQUET</w:t>
      </w:r>
      <w:r>
        <w:rPr>
          <w:rStyle w:val="Nenhum"/>
          <w:rFonts w:ascii="Cambria" w:hAnsi="Cambria"/>
          <w:sz w:val="24"/>
          <w:szCs w:val="24"/>
          <w:u w:color="FF0000"/>
        </w:rPr>
        <w:t xml:space="preserve"> conforme orientações de referido corpo técnico.  De fato, consta ainda da IT 455 </w:t>
      </w:r>
      <w:r>
        <w:rPr>
          <w:rStyle w:val="Nenhum"/>
          <w:rFonts w:ascii="Cambria" w:hAnsi="Cambria"/>
          <w:i/>
          <w:iCs/>
          <w:sz w:val="24"/>
          <w:szCs w:val="24"/>
          <w:u w:color="FF0000"/>
        </w:rPr>
        <w:t>ipsis literis</w:t>
      </w:r>
      <w:r>
        <w:rPr>
          <w:rStyle w:val="Nenhum"/>
          <w:rFonts w:ascii="Cambria" w:hAnsi="Cambria"/>
          <w:sz w:val="24"/>
          <w:szCs w:val="24"/>
          <w:u w:color="FF0000"/>
        </w:rPr>
        <w:t>: “</w:t>
      </w:r>
      <w:r>
        <w:rPr>
          <w:rStyle w:val="Nenhum"/>
          <w:rFonts w:ascii="Cambria" w:hAnsi="Cambria"/>
          <w:sz w:val="24"/>
          <w:szCs w:val="24"/>
          <w:u w:color="365B9D"/>
        </w:rPr>
        <w:t xml:space="preserve">Em busca de informações mais completas, em julho de 2020, por meio do Ofício n. 171/2020, a 1 PJTCIJ, em referência ao </w:t>
      </w:r>
      <w:r>
        <w:rPr>
          <w:rStyle w:val="Nenhum"/>
          <w:rFonts w:ascii="Cambria" w:hAnsi="Cambria"/>
          <w:b/>
          <w:bCs/>
          <w:sz w:val="24"/>
          <w:szCs w:val="24"/>
          <w:u w:color="365B9D"/>
        </w:rPr>
        <w:t>PA 28/2017 - MPRJ 201700793255</w:t>
      </w:r>
      <w:r>
        <w:rPr>
          <w:rStyle w:val="Nenhum"/>
          <w:rFonts w:ascii="Cambria" w:hAnsi="Cambria"/>
          <w:sz w:val="24"/>
          <w:szCs w:val="24"/>
          <w:u w:color="365B9D"/>
        </w:rPr>
        <w:t xml:space="preserve">, requisitou ao Ente Público, em complementação à Recomendação 09/2019, cópia da proposta de lei orçamentária a ser aprovada para o ano seguinte, bem como cópia de demais peças orçamentárias. Na oportunidade, em resposta de agosto de 2020, </w:t>
      </w:r>
      <w:r>
        <w:rPr>
          <w:rStyle w:val="Nenhum"/>
          <w:rFonts w:ascii="Cambria" w:hAnsi="Cambria"/>
          <w:b/>
          <w:bCs/>
          <w:sz w:val="24"/>
          <w:szCs w:val="24"/>
          <w:u w:color="365B9D"/>
        </w:rPr>
        <w:t xml:space="preserve">a Procuradoria Geral do </w:t>
      </w:r>
      <w:r>
        <w:rPr>
          <w:rStyle w:val="Nenhum"/>
          <w:rFonts w:ascii="Cambria" w:hAnsi="Cambria"/>
          <w:b/>
          <w:bCs/>
          <w:sz w:val="24"/>
          <w:szCs w:val="24"/>
          <w:u w:color="365B9D"/>
        </w:rPr>
        <w:lastRenderedPageBreak/>
        <w:t xml:space="preserve">Município posicionou-se contrariamente ao pedido, sob a justificativa de que </w:t>
      </w:r>
      <w:r>
        <w:rPr>
          <w:rStyle w:val="Nenhum"/>
          <w:rFonts w:ascii="Cambria" w:hAnsi="Cambria"/>
          <w:b/>
          <w:bCs/>
          <w:i/>
          <w:iCs/>
          <w:sz w:val="24"/>
          <w:szCs w:val="24"/>
          <w:u w:color="365B9D"/>
        </w:rPr>
        <w:t>“em que pese a extrema importância da Instituição, não há previsão legal a compelir a sujeição do orçamento Municipal à concordância ou mesmo à vista prévia pelo Ministério Público. (…). Por todo o exposto, em que pese o relevante papel institucional do Ministério Público, inexiste previsão constitucional ou legal que determine a Prefeitura a submeter-lhe cópia dos projetos legislativos orçamentários, antes do respectivo envio à Câmara Municipal”.</w:t>
      </w:r>
    </w:p>
    <w:p w14:paraId="46CE65FC" w14:textId="77777777" w:rsidR="00181472" w:rsidRDefault="00C03116">
      <w:pPr>
        <w:pStyle w:val="Standard"/>
        <w:spacing w:before="240" w:after="0"/>
        <w:ind w:firstLine="1134"/>
        <w:jc w:val="both"/>
        <w:rPr>
          <w:rStyle w:val="Nenhum"/>
          <w:rFonts w:ascii="Cambria" w:eastAsia="Cambria" w:hAnsi="Cambria" w:cs="Cambria"/>
          <w:sz w:val="24"/>
          <w:szCs w:val="24"/>
          <w:u w:color="365B9D"/>
        </w:rPr>
      </w:pPr>
      <w:r>
        <w:rPr>
          <w:rStyle w:val="Nenhum"/>
          <w:rFonts w:ascii="Cambria" w:hAnsi="Cambria"/>
          <w:sz w:val="24"/>
          <w:szCs w:val="24"/>
          <w:u w:color="4472C4"/>
        </w:rPr>
        <w:t xml:space="preserve">Posteriormente, em novembro de 2020, a Secretaria Municipal de Fazenda encaminhou informações acerca do Projeto de Lei Orçamentária para 2021, </w:t>
      </w:r>
      <w:r>
        <w:rPr>
          <w:rStyle w:val="Nenhum"/>
          <w:rFonts w:ascii="Cambria" w:hAnsi="Cambria"/>
          <w:b/>
          <w:bCs/>
          <w:sz w:val="24"/>
          <w:szCs w:val="24"/>
          <w:u w:color="4472C4"/>
        </w:rPr>
        <w:t>entretanto de forma inviável à avaliação acerca de qualquer aspecto relacionado às políticas públicas</w:t>
      </w:r>
      <w:r>
        <w:rPr>
          <w:rStyle w:val="Nenhum"/>
          <w:rFonts w:ascii="Cambria" w:hAnsi="Cambria"/>
          <w:sz w:val="24"/>
          <w:szCs w:val="24"/>
          <w:u w:color="4472C4"/>
        </w:rPr>
        <w:t xml:space="preserve">, </w:t>
      </w:r>
      <w:r>
        <w:rPr>
          <w:rStyle w:val="Nenhum"/>
          <w:rFonts w:ascii="Cambria" w:hAnsi="Cambria"/>
          <w:b/>
          <w:bCs/>
          <w:sz w:val="24"/>
          <w:szCs w:val="24"/>
          <w:u w:color="4472C4"/>
        </w:rPr>
        <w:t>em desconformidade com os artigos 37, § 16 e 165, § 16 da Constituição Federal.</w:t>
      </w:r>
    </w:p>
    <w:p w14:paraId="46CE65FD" w14:textId="77777777" w:rsidR="00181472" w:rsidRDefault="00C03116">
      <w:pPr>
        <w:pStyle w:val="NormalWeb"/>
        <w:spacing w:line="276" w:lineRule="auto"/>
        <w:ind w:firstLine="1134"/>
        <w:jc w:val="both"/>
        <w:rPr>
          <w:rStyle w:val="Nenhum"/>
          <w:rFonts w:ascii="Cambria" w:eastAsia="Cambria" w:hAnsi="Cambria" w:cs="Cambria"/>
          <w:u w:color="2F5496"/>
        </w:rPr>
      </w:pPr>
      <w:r>
        <w:rPr>
          <w:rStyle w:val="Nenhum"/>
          <w:rFonts w:ascii="Cambria" w:hAnsi="Cambria"/>
          <w:u w:color="2F5496"/>
        </w:rPr>
        <w:t xml:space="preserve">Importa mencionar,  neste ponto,  </w:t>
      </w:r>
      <w:r>
        <w:rPr>
          <w:rStyle w:val="Nenhum"/>
          <w:rFonts w:ascii="Cambria" w:hAnsi="Cambria"/>
          <w:b/>
          <w:bCs/>
          <w:u w:color="2F5496"/>
          <w:lang w:val="en-US"/>
        </w:rPr>
        <w:t xml:space="preserve">a </w:t>
      </w:r>
      <w:proofErr w:type="spellStart"/>
      <w:r>
        <w:rPr>
          <w:rStyle w:val="Nenhum"/>
          <w:rFonts w:ascii="Cambria" w:hAnsi="Cambria"/>
          <w:b/>
          <w:bCs/>
          <w:u w:color="2F5496"/>
          <w:lang w:val="en-US"/>
        </w:rPr>
        <w:t>inviabilidade</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portanto</w:t>
      </w:r>
      <w:proofErr w:type="spellEnd"/>
      <w:r>
        <w:rPr>
          <w:rStyle w:val="Nenhum"/>
          <w:rFonts w:ascii="Cambria" w:hAnsi="Cambria"/>
          <w:b/>
          <w:bCs/>
          <w:u w:color="2F5496"/>
          <w:lang w:val="en-US"/>
        </w:rPr>
        <w:t xml:space="preserve">, com base </w:t>
      </w:r>
      <w:proofErr w:type="spellStart"/>
      <w:r>
        <w:rPr>
          <w:rStyle w:val="Nenhum"/>
          <w:rFonts w:ascii="Cambria" w:hAnsi="Cambria"/>
          <w:b/>
          <w:bCs/>
          <w:u w:color="2F5496"/>
          <w:lang w:val="en-US"/>
        </w:rPr>
        <w:t>nos</w:t>
      </w:r>
      <w:proofErr w:type="spellEnd"/>
      <w:r>
        <w:rPr>
          <w:rStyle w:val="Nenhum"/>
          <w:rFonts w:ascii="Cambria" w:hAnsi="Cambria"/>
          <w:b/>
          <w:bCs/>
          <w:u w:color="2F5496"/>
          <w:lang w:val="en-US"/>
        </w:rPr>
        <w:t xml:space="preserve"> dados </w:t>
      </w:r>
      <w:proofErr w:type="spellStart"/>
      <w:r>
        <w:rPr>
          <w:rStyle w:val="Nenhum"/>
          <w:rFonts w:ascii="Cambria" w:hAnsi="Cambria"/>
          <w:b/>
          <w:bCs/>
          <w:u w:color="2F5496"/>
          <w:lang w:val="en-US"/>
        </w:rPr>
        <w:t>informados</w:t>
      </w:r>
      <w:proofErr w:type="spellEnd"/>
      <w:r>
        <w:rPr>
          <w:rStyle w:val="Nenhum"/>
          <w:rFonts w:ascii="Cambria" w:hAnsi="Cambria"/>
          <w:b/>
          <w:bCs/>
          <w:u w:color="2F5496"/>
          <w:lang w:val="en-US"/>
        </w:rPr>
        <w:t xml:space="preserve"> pela </w:t>
      </w:r>
      <w:proofErr w:type="spellStart"/>
      <w:r>
        <w:rPr>
          <w:rStyle w:val="Nenhum"/>
          <w:rFonts w:ascii="Cambria" w:hAnsi="Cambria"/>
          <w:b/>
          <w:bCs/>
          <w:u w:color="2F5496"/>
          <w:lang w:val="en-US"/>
        </w:rPr>
        <w:t>plataforma</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munícipe</w:t>
      </w:r>
      <w:proofErr w:type="spellEnd"/>
      <w:r>
        <w:rPr>
          <w:rStyle w:val="Nenhum"/>
          <w:rFonts w:ascii="Cambria" w:hAnsi="Cambria"/>
          <w:b/>
          <w:bCs/>
          <w:u w:color="2F5496"/>
          <w:lang w:val="en-US"/>
        </w:rPr>
        <w:t xml:space="preserve">, de </w:t>
      </w:r>
      <w:proofErr w:type="spellStart"/>
      <w:r>
        <w:rPr>
          <w:rStyle w:val="Nenhum"/>
          <w:rFonts w:ascii="Cambria" w:hAnsi="Cambria"/>
          <w:b/>
          <w:bCs/>
          <w:u w:color="2F5496"/>
          <w:lang w:val="en-US"/>
        </w:rPr>
        <w:t>avaliar</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qualquer</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aspecto</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relacionado</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às</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políticas</w:t>
      </w:r>
      <w:proofErr w:type="spellEnd"/>
      <w:r>
        <w:rPr>
          <w:rStyle w:val="Nenhum"/>
          <w:rFonts w:ascii="Cambria" w:hAnsi="Cambria"/>
          <w:b/>
          <w:bCs/>
          <w:u w:color="2F5496"/>
          <w:lang w:val="en-US"/>
        </w:rPr>
        <w:t xml:space="preserve"> </w:t>
      </w:r>
      <w:proofErr w:type="spellStart"/>
      <w:r>
        <w:rPr>
          <w:rStyle w:val="Nenhum"/>
          <w:rFonts w:ascii="Cambria" w:hAnsi="Cambria"/>
          <w:b/>
          <w:bCs/>
          <w:u w:color="2F5496"/>
          <w:lang w:val="en-US"/>
        </w:rPr>
        <w:t>públicas</w:t>
      </w:r>
      <w:proofErr w:type="spellEnd"/>
      <w:r>
        <w:rPr>
          <w:rStyle w:val="Nenhum"/>
          <w:rFonts w:ascii="Cambria" w:hAnsi="Cambria"/>
          <w:b/>
          <w:bCs/>
          <w:u w:color="2F5496"/>
          <w:lang w:val="en-US"/>
        </w:rPr>
        <w:t xml:space="preserve"> </w:t>
      </w:r>
      <w:r>
        <w:rPr>
          <w:rStyle w:val="Nenhum"/>
          <w:rFonts w:ascii="Cambria" w:hAnsi="Cambria"/>
          <w:u w:color="2F5496"/>
          <w:lang w:val="en-US"/>
        </w:rPr>
        <w:t>(</w:t>
      </w:r>
      <w:proofErr w:type="spellStart"/>
      <w:r>
        <w:rPr>
          <w:rStyle w:val="Nenhum"/>
          <w:rFonts w:ascii="Cambria" w:hAnsi="Cambria"/>
          <w:u w:color="2F5496"/>
          <w:lang w:val="en-US"/>
        </w:rPr>
        <w:t>tomando</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por</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referência</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os</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Programas</w:t>
      </w:r>
      <w:proofErr w:type="spellEnd"/>
      <w:r>
        <w:rPr>
          <w:rStyle w:val="Nenhum"/>
          <w:rFonts w:ascii="Cambria" w:hAnsi="Cambria"/>
          <w:u w:color="2F5496"/>
          <w:lang w:val="en-US"/>
        </w:rPr>
        <w:t xml:space="preserve"> de </w:t>
      </w:r>
      <w:proofErr w:type="spellStart"/>
      <w:r>
        <w:rPr>
          <w:rStyle w:val="Nenhum"/>
          <w:rFonts w:ascii="Cambria" w:hAnsi="Cambria"/>
          <w:u w:color="2F5496"/>
          <w:lang w:val="en-US"/>
        </w:rPr>
        <w:t>Governo</w:t>
      </w:r>
      <w:proofErr w:type="spellEnd"/>
      <w:r>
        <w:rPr>
          <w:rStyle w:val="Nenhum"/>
          <w:rFonts w:ascii="Cambria" w:hAnsi="Cambria"/>
          <w:u w:color="2F5496"/>
          <w:lang w:val="en-US"/>
        </w:rPr>
        <w:t xml:space="preserve"> e as </w:t>
      </w:r>
      <w:proofErr w:type="spellStart"/>
      <w:r>
        <w:rPr>
          <w:rStyle w:val="Nenhum"/>
          <w:rFonts w:ascii="Cambria" w:hAnsi="Cambria"/>
          <w:u w:color="2F5496"/>
          <w:lang w:val="en-US"/>
        </w:rPr>
        <w:t>Ações</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Governamentais</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permanecendo</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apenas</w:t>
      </w:r>
      <w:proofErr w:type="spellEnd"/>
      <w:r>
        <w:rPr>
          <w:rStyle w:val="Nenhum"/>
          <w:rFonts w:ascii="Cambria" w:hAnsi="Cambria"/>
          <w:u w:color="2F5496"/>
          <w:lang w:val="en-US"/>
        </w:rPr>
        <w:t xml:space="preserve"> o </w:t>
      </w:r>
      <w:proofErr w:type="spellStart"/>
      <w:r>
        <w:rPr>
          <w:rStyle w:val="Nenhum"/>
          <w:rFonts w:ascii="Cambria" w:hAnsi="Cambria"/>
          <w:u w:color="2F5496"/>
          <w:lang w:val="en-US"/>
        </w:rPr>
        <w:t>olhar</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quanto</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às</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destinações</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regularidade</w:t>
      </w:r>
      <w:proofErr w:type="spellEnd"/>
      <w:r>
        <w:rPr>
          <w:rStyle w:val="Nenhum"/>
          <w:rFonts w:ascii="Cambria" w:hAnsi="Cambria"/>
          <w:u w:color="2F5496"/>
          <w:lang w:val="en-US"/>
        </w:rPr>
        <w:t xml:space="preserve"> e </w:t>
      </w:r>
      <w:proofErr w:type="spellStart"/>
      <w:r>
        <w:rPr>
          <w:rStyle w:val="Nenhum"/>
          <w:rFonts w:ascii="Cambria" w:hAnsi="Cambria"/>
          <w:u w:color="2F5496"/>
          <w:lang w:val="en-US"/>
        </w:rPr>
        <w:t>representatividade</w:t>
      </w:r>
      <w:proofErr w:type="spellEnd"/>
      <w:r>
        <w:rPr>
          <w:rStyle w:val="Nenhum"/>
          <w:rFonts w:ascii="Cambria" w:hAnsi="Cambria"/>
          <w:u w:color="2F5496"/>
          <w:lang w:val="en-US"/>
        </w:rPr>
        <w:t xml:space="preserve"> dos </w:t>
      </w:r>
      <w:proofErr w:type="spellStart"/>
      <w:r>
        <w:rPr>
          <w:rStyle w:val="Nenhum"/>
          <w:rFonts w:ascii="Cambria" w:hAnsi="Cambria"/>
          <w:u w:color="2F5496"/>
          <w:lang w:val="en-US"/>
        </w:rPr>
        <w:t>valores</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alocados</w:t>
      </w:r>
      <w:proofErr w:type="spellEnd"/>
      <w:r>
        <w:rPr>
          <w:rStyle w:val="Nenhum"/>
          <w:rFonts w:ascii="Cambria" w:hAnsi="Cambria"/>
          <w:u w:color="2F5496"/>
          <w:lang w:val="en-US"/>
        </w:rPr>
        <w:t xml:space="preserve">. </w:t>
      </w:r>
    </w:p>
    <w:p w14:paraId="46CE65FE" w14:textId="77777777" w:rsidR="00181472" w:rsidRDefault="00C03116">
      <w:pPr>
        <w:pStyle w:val="NormalWeb"/>
        <w:spacing w:line="276" w:lineRule="auto"/>
        <w:ind w:firstLine="1134"/>
        <w:jc w:val="both"/>
        <w:rPr>
          <w:rStyle w:val="Nenhum"/>
          <w:rFonts w:ascii="Cambria" w:eastAsia="Cambria" w:hAnsi="Cambria" w:cs="Cambria"/>
          <w:u w:color="2F5496"/>
          <w:lang w:val="en-US"/>
        </w:rPr>
      </w:pPr>
      <w:proofErr w:type="spellStart"/>
      <w:r>
        <w:rPr>
          <w:rStyle w:val="Nenhum"/>
          <w:rFonts w:ascii="Cambria" w:hAnsi="Cambria"/>
          <w:u w:color="2F5496"/>
          <w:lang w:val="en-US"/>
        </w:rPr>
        <w:t>Sobre</w:t>
      </w:r>
      <w:proofErr w:type="spellEnd"/>
      <w:r>
        <w:rPr>
          <w:rStyle w:val="Nenhum"/>
          <w:rFonts w:ascii="Cambria" w:hAnsi="Cambria"/>
          <w:u w:color="2F5496"/>
          <w:lang w:val="en-US"/>
        </w:rPr>
        <w:t xml:space="preserve"> a </w:t>
      </w:r>
      <w:proofErr w:type="spellStart"/>
      <w:r>
        <w:rPr>
          <w:rStyle w:val="Nenhum"/>
          <w:rFonts w:ascii="Cambria" w:hAnsi="Cambria"/>
          <w:u w:color="2F5496"/>
          <w:lang w:val="en-US"/>
        </w:rPr>
        <w:t>dificuldade</w:t>
      </w:r>
      <w:proofErr w:type="spellEnd"/>
      <w:r>
        <w:rPr>
          <w:rStyle w:val="Nenhum"/>
          <w:rFonts w:ascii="Cambria" w:hAnsi="Cambria"/>
          <w:u w:color="2F5496"/>
          <w:lang w:val="en-US"/>
        </w:rPr>
        <w:t xml:space="preserve"> de </w:t>
      </w:r>
      <w:proofErr w:type="spellStart"/>
      <w:r>
        <w:rPr>
          <w:rStyle w:val="Nenhum"/>
          <w:rFonts w:ascii="Cambria" w:hAnsi="Cambria"/>
          <w:u w:color="2F5496"/>
          <w:lang w:val="en-US"/>
        </w:rPr>
        <w:t>avaliação</w:t>
      </w:r>
      <w:proofErr w:type="spellEnd"/>
      <w:r>
        <w:rPr>
          <w:rStyle w:val="Nenhum"/>
          <w:rFonts w:ascii="Cambria" w:hAnsi="Cambria"/>
          <w:u w:color="2F5496"/>
          <w:lang w:val="en-US"/>
        </w:rPr>
        <w:t xml:space="preserve"> e </w:t>
      </w:r>
      <w:proofErr w:type="spellStart"/>
      <w:r>
        <w:rPr>
          <w:rStyle w:val="Nenhum"/>
          <w:rFonts w:ascii="Cambria" w:hAnsi="Cambria"/>
          <w:u w:color="2F5496"/>
          <w:lang w:val="en-US"/>
        </w:rPr>
        <w:t>monitoramento</w:t>
      </w:r>
      <w:proofErr w:type="spellEnd"/>
      <w:r>
        <w:rPr>
          <w:rStyle w:val="Nenhum"/>
          <w:rFonts w:ascii="Cambria" w:hAnsi="Cambria"/>
          <w:u w:color="2F5496"/>
          <w:lang w:val="en-US"/>
        </w:rPr>
        <w:t xml:space="preserve"> das </w:t>
      </w:r>
      <w:proofErr w:type="spellStart"/>
      <w:r>
        <w:rPr>
          <w:rStyle w:val="Nenhum"/>
          <w:rFonts w:ascii="Cambria" w:hAnsi="Cambria"/>
          <w:u w:color="2F5496"/>
          <w:lang w:val="en-US"/>
        </w:rPr>
        <w:t>políticas</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públicas</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presentes</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nos</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Programas</w:t>
      </w:r>
      <w:proofErr w:type="spellEnd"/>
      <w:r>
        <w:rPr>
          <w:rStyle w:val="Nenhum"/>
          <w:rFonts w:ascii="Cambria" w:hAnsi="Cambria"/>
          <w:u w:color="2F5496"/>
          <w:lang w:val="en-US"/>
        </w:rPr>
        <w:t xml:space="preserve"> de </w:t>
      </w:r>
      <w:proofErr w:type="spellStart"/>
      <w:r>
        <w:rPr>
          <w:rStyle w:val="Nenhum"/>
          <w:rFonts w:ascii="Cambria" w:hAnsi="Cambria"/>
          <w:u w:color="2F5496"/>
          <w:lang w:val="en-US"/>
        </w:rPr>
        <w:t>Governo</w:t>
      </w:r>
      <w:proofErr w:type="spellEnd"/>
      <w:r>
        <w:rPr>
          <w:rStyle w:val="Nenhum"/>
          <w:rFonts w:ascii="Cambria" w:hAnsi="Cambria"/>
          <w:u w:color="2F5496"/>
          <w:lang w:val="en-US"/>
        </w:rPr>
        <w:t xml:space="preserve"> e </w:t>
      </w:r>
      <w:proofErr w:type="spellStart"/>
      <w:r>
        <w:rPr>
          <w:rStyle w:val="Nenhum"/>
          <w:rFonts w:ascii="Cambria" w:hAnsi="Cambria"/>
          <w:u w:color="2F5496"/>
          <w:lang w:val="en-US"/>
        </w:rPr>
        <w:t>Ações</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Governamentais</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pelos</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órgãos</w:t>
      </w:r>
      <w:proofErr w:type="spellEnd"/>
      <w:r>
        <w:rPr>
          <w:rStyle w:val="Nenhum"/>
          <w:rFonts w:ascii="Cambria" w:hAnsi="Cambria"/>
          <w:u w:color="2F5496"/>
          <w:lang w:val="en-US"/>
        </w:rPr>
        <w:t xml:space="preserve"> de </w:t>
      </w:r>
      <w:proofErr w:type="spellStart"/>
      <w:r>
        <w:rPr>
          <w:rStyle w:val="Nenhum"/>
          <w:rFonts w:ascii="Cambria" w:hAnsi="Cambria"/>
          <w:u w:color="2F5496"/>
          <w:lang w:val="en-US"/>
        </w:rPr>
        <w:t>controle</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ressalta</w:t>
      </w:r>
      <w:proofErr w:type="spellEnd"/>
      <w:r>
        <w:rPr>
          <w:rStyle w:val="Nenhum"/>
          <w:rFonts w:ascii="Cambria" w:hAnsi="Cambria"/>
          <w:u w:color="2F5496"/>
          <w:lang w:val="en-US"/>
        </w:rPr>
        <w:t>-</w:t>
      </w:r>
      <w:proofErr w:type="spellStart"/>
      <w:r>
        <w:rPr>
          <w:rStyle w:val="Nenhum"/>
          <w:rFonts w:ascii="Cambria" w:hAnsi="Cambria"/>
          <w:u w:color="2F5496"/>
          <w:lang w:val="en-US"/>
        </w:rPr>
        <w:t>se a</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recente</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alteração</w:t>
      </w:r>
      <w:proofErr w:type="spellEnd"/>
      <w:r>
        <w:rPr>
          <w:rStyle w:val="Nenhum"/>
          <w:rFonts w:ascii="Cambria" w:hAnsi="Cambria"/>
          <w:u w:color="2F5496"/>
          <w:lang w:val="en-US"/>
        </w:rPr>
        <w:t xml:space="preserve"> da </w:t>
      </w:r>
      <w:proofErr w:type="spellStart"/>
      <w:r>
        <w:rPr>
          <w:rStyle w:val="Nenhum"/>
          <w:rFonts w:ascii="Cambria" w:hAnsi="Cambria"/>
          <w:u w:color="2F5496"/>
          <w:lang w:val="en-US"/>
        </w:rPr>
        <w:t>Constituição</w:t>
      </w:r>
      <w:proofErr w:type="spellEnd"/>
      <w:r>
        <w:rPr>
          <w:rStyle w:val="Nenhum"/>
          <w:rFonts w:ascii="Cambria" w:hAnsi="Cambria"/>
          <w:u w:color="2F5496"/>
          <w:lang w:val="en-US"/>
        </w:rPr>
        <w:t xml:space="preserve"> Federal/88, </w:t>
      </w:r>
      <w:proofErr w:type="spellStart"/>
      <w:r>
        <w:rPr>
          <w:rStyle w:val="Nenhum"/>
          <w:rFonts w:ascii="Cambria" w:hAnsi="Cambria"/>
          <w:u w:color="2F5496"/>
          <w:lang w:val="en-US"/>
        </w:rPr>
        <w:t>por</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meio</w:t>
      </w:r>
      <w:proofErr w:type="spellEnd"/>
      <w:r>
        <w:rPr>
          <w:rStyle w:val="Nenhum"/>
          <w:rFonts w:ascii="Cambria" w:hAnsi="Cambria"/>
          <w:u w:color="2F5496"/>
          <w:lang w:val="en-US"/>
        </w:rPr>
        <w:t xml:space="preserve"> da </w:t>
      </w:r>
      <w:proofErr w:type="spellStart"/>
      <w:r>
        <w:rPr>
          <w:rStyle w:val="Nenhum"/>
          <w:rFonts w:ascii="Cambria" w:hAnsi="Cambria"/>
          <w:u w:color="2F5496"/>
          <w:lang w:val="en-US"/>
        </w:rPr>
        <w:t>Emenda</w:t>
      </w:r>
      <w:proofErr w:type="spellEnd"/>
      <w:r>
        <w:rPr>
          <w:rStyle w:val="Nenhum"/>
          <w:rFonts w:ascii="Cambria" w:hAnsi="Cambria"/>
          <w:u w:color="2F5496"/>
          <w:lang w:val="en-US"/>
        </w:rPr>
        <w:t xml:space="preserve"> </w:t>
      </w:r>
      <w:proofErr w:type="spellStart"/>
      <w:r>
        <w:rPr>
          <w:rStyle w:val="Nenhum"/>
          <w:rFonts w:ascii="Cambria" w:hAnsi="Cambria"/>
          <w:u w:color="2F5496"/>
          <w:lang w:val="en-US"/>
        </w:rPr>
        <w:t>Constitucional</w:t>
      </w:r>
      <w:proofErr w:type="spellEnd"/>
      <w:r>
        <w:rPr>
          <w:rStyle w:val="Nenhum"/>
          <w:rFonts w:ascii="Cambria" w:hAnsi="Cambria"/>
          <w:u w:color="2F5496"/>
          <w:lang w:val="en-US"/>
        </w:rPr>
        <w:t xml:space="preserve"> n° 109, de 15 de </w:t>
      </w:r>
      <w:proofErr w:type="spellStart"/>
      <w:r>
        <w:rPr>
          <w:rStyle w:val="Nenhum"/>
          <w:rFonts w:ascii="Cambria" w:hAnsi="Cambria"/>
          <w:u w:color="2F5496"/>
          <w:lang w:val="en-US"/>
        </w:rPr>
        <w:t>março</w:t>
      </w:r>
      <w:proofErr w:type="spellEnd"/>
      <w:r>
        <w:rPr>
          <w:rStyle w:val="Nenhum"/>
          <w:rFonts w:ascii="Cambria" w:hAnsi="Cambria"/>
          <w:u w:color="2F5496"/>
          <w:lang w:val="en-US"/>
        </w:rPr>
        <w:t xml:space="preserve"> de 2021, com </w:t>
      </w:r>
      <w:proofErr w:type="spellStart"/>
      <w:r>
        <w:rPr>
          <w:rStyle w:val="Nenhum"/>
          <w:rFonts w:ascii="Cambria" w:hAnsi="Cambria"/>
          <w:u w:color="2F5496"/>
          <w:lang w:val="en-US"/>
        </w:rPr>
        <w:t>destaque</w:t>
      </w:r>
      <w:proofErr w:type="spellEnd"/>
      <w:r>
        <w:rPr>
          <w:rStyle w:val="Nenhum"/>
          <w:rFonts w:ascii="Cambria" w:hAnsi="Cambria"/>
          <w:u w:color="2F5496"/>
          <w:lang w:val="en-US"/>
        </w:rPr>
        <w:t xml:space="preserve"> para: </w:t>
      </w:r>
    </w:p>
    <w:p w14:paraId="46CE65FF" w14:textId="77777777" w:rsidR="00181472" w:rsidRDefault="00C03116">
      <w:pPr>
        <w:pStyle w:val="NormalWeb"/>
        <w:ind w:left="1416" w:firstLine="1134"/>
        <w:jc w:val="both"/>
        <w:rPr>
          <w:rStyle w:val="Nenhum"/>
          <w:rFonts w:ascii="Cambria" w:eastAsia="Cambria" w:hAnsi="Cambria" w:cs="Cambria"/>
          <w:i/>
          <w:iCs/>
          <w:u w:color="2F5496"/>
          <w:lang w:val="en-US"/>
        </w:rPr>
      </w:pPr>
      <w:r>
        <w:rPr>
          <w:rStyle w:val="Nenhum"/>
          <w:rFonts w:ascii="Cambria" w:hAnsi="Cambria"/>
          <w:i/>
          <w:iCs/>
          <w:u w:color="2F5496"/>
          <w:lang w:val="en-US"/>
        </w:rPr>
        <w:t xml:space="preserve">Art. 37. </w:t>
      </w:r>
      <w:proofErr w:type="gramStart"/>
      <w:r>
        <w:rPr>
          <w:rStyle w:val="Nenhum"/>
          <w:rFonts w:ascii="Cambria" w:hAnsi="Cambria"/>
          <w:i/>
          <w:iCs/>
          <w:u w:color="2F5496"/>
          <w:lang w:val="en-US"/>
        </w:rPr>
        <w:t>A</w:t>
      </w:r>
      <w:proofErr w:type="gramEnd"/>
      <w:r>
        <w:rPr>
          <w:rStyle w:val="Nenhum"/>
          <w:rFonts w:ascii="Cambria" w:hAnsi="Cambria"/>
          <w:i/>
          <w:iCs/>
          <w:u w:color="2F5496"/>
          <w:lang w:val="en-US"/>
        </w:rPr>
        <w:t xml:space="preserve"> </w:t>
      </w:r>
      <w:proofErr w:type="spellStart"/>
      <w:r>
        <w:rPr>
          <w:rStyle w:val="Nenhum"/>
          <w:rFonts w:ascii="Cambria" w:hAnsi="Cambria"/>
          <w:i/>
          <w:iCs/>
          <w:u w:color="2F5496"/>
          <w:lang w:val="en-US"/>
        </w:rPr>
        <w:t>administração</w:t>
      </w:r>
      <w:proofErr w:type="spellEnd"/>
      <w:r>
        <w:rPr>
          <w:rStyle w:val="Nenhum"/>
          <w:rFonts w:ascii="Cambria" w:hAnsi="Cambria"/>
          <w:i/>
          <w:iCs/>
          <w:u w:color="2F5496"/>
          <w:lang w:val="en-US"/>
        </w:rPr>
        <w:t xml:space="preserve"> </w:t>
      </w:r>
      <w:proofErr w:type="spellStart"/>
      <w:r>
        <w:rPr>
          <w:rStyle w:val="Nenhum"/>
          <w:rFonts w:ascii="Cambria" w:hAnsi="Cambria"/>
          <w:i/>
          <w:iCs/>
          <w:u w:color="2F5496"/>
          <w:lang w:val="en-US"/>
        </w:rPr>
        <w:t>pública</w:t>
      </w:r>
      <w:proofErr w:type="spellEnd"/>
      <w:r>
        <w:rPr>
          <w:rStyle w:val="Nenhum"/>
          <w:rFonts w:ascii="Cambria" w:hAnsi="Cambria"/>
          <w:i/>
          <w:iCs/>
          <w:u w:color="2F5496"/>
          <w:lang w:val="en-US"/>
        </w:rPr>
        <w:t xml:space="preserve"> </w:t>
      </w:r>
      <w:proofErr w:type="spellStart"/>
      <w:r>
        <w:rPr>
          <w:rStyle w:val="Nenhum"/>
          <w:rFonts w:ascii="Cambria" w:hAnsi="Cambria"/>
          <w:i/>
          <w:iCs/>
          <w:u w:color="2F5496"/>
          <w:lang w:val="en-US"/>
        </w:rPr>
        <w:t>direta</w:t>
      </w:r>
      <w:proofErr w:type="spellEnd"/>
      <w:r>
        <w:rPr>
          <w:rStyle w:val="Nenhum"/>
          <w:rFonts w:ascii="Cambria" w:hAnsi="Cambria"/>
          <w:i/>
          <w:iCs/>
          <w:u w:color="2F5496"/>
          <w:lang w:val="en-US"/>
        </w:rPr>
        <w:t xml:space="preserve"> e </w:t>
      </w:r>
      <w:proofErr w:type="spellStart"/>
      <w:r>
        <w:rPr>
          <w:rStyle w:val="Nenhum"/>
          <w:rFonts w:ascii="Cambria" w:hAnsi="Cambria"/>
          <w:i/>
          <w:iCs/>
          <w:u w:color="2F5496"/>
          <w:lang w:val="en-US"/>
        </w:rPr>
        <w:t>indireta</w:t>
      </w:r>
      <w:proofErr w:type="spellEnd"/>
      <w:r>
        <w:rPr>
          <w:rStyle w:val="Nenhum"/>
          <w:rFonts w:ascii="Cambria" w:hAnsi="Cambria"/>
          <w:i/>
          <w:iCs/>
          <w:u w:color="2F5496"/>
          <w:lang w:val="en-US"/>
        </w:rPr>
        <w:t xml:space="preserve"> de </w:t>
      </w:r>
      <w:proofErr w:type="spellStart"/>
      <w:r>
        <w:rPr>
          <w:rStyle w:val="Nenhum"/>
          <w:rFonts w:ascii="Cambria" w:hAnsi="Cambria"/>
          <w:i/>
          <w:iCs/>
          <w:u w:color="2F5496"/>
          <w:lang w:val="en-US"/>
        </w:rPr>
        <w:t>qualquer</w:t>
      </w:r>
      <w:proofErr w:type="spellEnd"/>
      <w:r>
        <w:rPr>
          <w:rStyle w:val="Nenhum"/>
          <w:rFonts w:ascii="Cambria" w:hAnsi="Cambria"/>
          <w:i/>
          <w:iCs/>
          <w:u w:color="2F5496"/>
          <w:lang w:val="en-US"/>
        </w:rPr>
        <w:t xml:space="preserve"> dos </w:t>
      </w:r>
      <w:proofErr w:type="spellStart"/>
      <w:r>
        <w:rPr>
          <w:rStyle w:val="Nenhum"/>
          <w:rFonts w:ascii="Cambria" w:hAnsi="Cambria"/>
          <w:i/>
          <w:iCs/>
          <w:u w:color="2F5496"/>
          <w:lang w:val="en-US"/>
        </w:rPr>
        <w:t>Poderes</w:t>
      </w:r>
      <w:proofErr w:type="spellEnd"/>
      <w:r>
        <w:rPr>
          <w:rStyle w:val="Nenhum"/>
          <w:rFonts w:ascii="Cambria" w:hAnsi="Cambria"/>
          <w:i/>
          <w:iCs/>
          <w:u w:color="2F5496"/>
          <w:lang w:val="en-US"/>
        </w:rPr>
        <w:t xml:space="preserve"> da </w:t>
      </w:r>
      <w:proofErr w:type="spellStart"/>
      <w:r>
        <w:rPr>
          <w:rStyle w:val="Nenhum"/>
          <w:rFonts w:ascii="Cambria" w:hAnsi="Cambria"/>
          <w:i/>
          <w:iCs/>
          <w:u w:color="2F5496"/>
          <w:lang w:val="en-US"/>
        </w:rPr>
        <w:t>União</w:t>
      </w:r>
      <w:proofErr w:type="spellEnd"/>
      <w:r>
        <w:rPr>
          <w:rStyle w:val="Nenhum"/>
          <w:rFonts w:ascii="Cambria" w:hAnsi="Cambria"/>
          <w:i/>
          <w:iCs/>
          <w:u w:color="2F5496"/>
          <w:lang w:val="en-US"/>
        </w:rPr>
        <w:t xml:space="preserve">, dos </w:t>
      </w:r>
      <w:proofErr w:type="spellStart"/>
      <w:r>
        <w:rPr>
          <w:rStyle w:val="Nenhum"/>
          <w:rFonts w:ascii="Cambria" w:hAnsi="Cambria"/>
          <w:i/>
          <w:iCs/>
          <w:u w:color="2F5496"/>
          <w:lang w:val="en-US"/>
        </w:rPr>
        <w:t>Estados</w:t>
      </w:r>
      <w:proofErr w:type="spellEnd"/>
      <w:r>
        <w:rPr>
          <w:rStyle w:val="Nenhum"/>
          <w:rFonts w:ascii="Cambria" w:hAnsi="Cambria"/>
          <w:i/>
          <w:iCs/>
          <w:u w:color="2F5496"/>
          <w:lang w:val="en-US"/>
        </w:rPr>
        <w:t xml:space="preserve">, do Distrito Federal e dos </w:t>
      </w:r>
      <w:proofErr w:type="spellStart"/>
      <w:r>
        <w:rPr>
          <w:rStyle w:val="Nenhum"/>
          <w:rFonts w:ascii="Cambria" w:hAnsi="Cambria"/>
          <w:i/>
          <w:iCs/>
          <w:u w:color="2F5496"/>
          <w:lang w:val="en-US"/>
        </w:rPr>
        <w:t>Municípios</w:t>
      </w:r>
      <w:proofErr w:type="spellEnd"/>
      <w:r>
        <w:rPr>
          <w:rStyle w:val="Nenhum"/>
          <w:rFonts w:ascii="Cambria" w:hAnsi="Cambria"/>
          <w:i/>
          <w:iCs/>
          <w:u w:color="2F5496"/>
          <w:lang w:val="en-US"/>
        </w:rPr>
        <w:t xml:space="preserve"> </w:t>
      </w:r>
      <w:proofErr w:type="spellStart"/>
      <w:r>
        <w:rPr>
          <w:rStyle w:val="Nenhum"/>
          <w:rFonts w:ascii="Cambria" w:hAnsi="Cambria"/>
          <w:i/>
          <w:iCs/>
          <w:u w:color="2F5496"/>
          <w:lang w:val="en-US"/>
        </w:rPr>
        <w:t>obedecerá</w:t>
      </w:r>
      <w:proofErr w:type="spellEnd"/>
      <w:r>
        <w:rPr>
          <w:rStyle w:val="Nenhum"/>
          <w:rFonts w:ascii="Cambria" w:hAnsi="Cambria"/>
          <w:i/>
          <w:iCs/>
          <w:u w:color="2F5496"/>
          <w:lang w:val="en-US"/>
        </w:rPr>
        <w:t xml:space="preserve"> </w:t>
      </w:r>
      <w:proofErr w:type="spellStart"/>
      <w:r>
        <w:rPr>
          <w:rStyle w:val="Nenhum"/>
          <w:rFonts w:ascii="Cambria" w:hAnsi="Cambria"/>
          <w:i/>
          <w:iCs/>
          <w:u w:color="2F5496"/>
          <w:lang w:val="en-US"/>
        </w:rPr>
        <w:t>aos</w:t>
      </w:r>
      <w:proofErr w:type="spellEnd"/>
      <w:r>
        <w:rPr>
          <w:rStyle w:val="Nenhum"/>
          <w:rFonts w:ascii="Cambria" w:hAnsi="Cambria"/>
          <w:i/>
          <w:iCs/>
          <w:u w:color="2F5496"/>
          <w:lang w:val="en-US"/>
        </w:rPr>
        <w:t xml:space="preserve"> </w:t>
      </w:r>
      <w:proofErr w:type="spellStart"/>
      <w:r>
        <w:rPr>
          <w:rStyle w:val="Nenhum"/>
          <w:rFonts w:ascii="Cambria" w:hAnsi="Cambria"/>
          <w:i/>
          <w:iCs/>
          <w:u w:color="2F5496"/>
          <w:lang w:val="en-US"/>
        </w:rPr>
        <w:t>princípios</w:t>
      </w:r>
      <w:proofErr w:type="spellEnd"/>
      <w:r>
        <w:rPr>
          <w:rStyle w:val="Nenhum"/>
          <w:rFonts w:ascii="Cambria" w:hAnsi="Cambria"/>
          <w:i/>
          <w:iCs/>
          <w:u w:color="2F5496"/>
          <w:lang w:val="en-US"/>
        </w:rPr>
        <w:t xml:space="preserve"> de </w:t>
      </w:r>
      <w:proofErr w:type="spellStart"/>
      <w:r>
        <w:rPr>
          <w:rStyle w:val="Nenhum"/>
          <w:rFonts w:ascii="Cambria" w:hAnsi="Cambria"/>
          <w:i/>
          <w:iCs/>
          <w:u w:color="2F5496"/>
          <w:lang w:val="en-US"/>
        </w:rPr>
        <w:t>legalidade</w:t>
      </w:r>
      <w:proofErr w:type="spellEnd"/>
      <w:r>
        <w:rPr>
          <w:rStyle w:val="Nenhum"/>
          <w:rFonts w:ascii="Cambria" w:hAnsi="Cambria"/>
          <w:i/>
          <w:iCs/>
          <w:u w:color="2F5496"/>
          <w:lang w:val="en-US"/>
        </w:rPr>
        <w:t xml:space="preserve">, </w:t>
      </w:r>
      <w:proofErr w:type="spellStart"/>
      <w:r>
        <w:rPr>
          <w:rStyle w:val="Nenhum"/>
          <w:rFonts w:ascii="Cambria" w:hAnsi="Cambria"/>
          <w:i/>
          <w:iCs/>
          <w:u w:color="2F5496"/>
          <w:lang w:val="en-US"/>
        </w:rPr>
        <w:t>impessoalidade</w:t>
      </w:r>
      <w:proofErr w:type="spellEnd"/>
      <w:r>
        <w:rPr>
          <w:rStyle w:val="Nenhum"/>
          <w:rFonts w:ascii="Cambria" w:hAnsi="Cambria"/>
          <w:i/>
          <w:iCs/>
          <w:u w:color="2F5496"/>
          <w:lang w:val="en-US"/>
        </w:rPr>
        <w:t xml:space="preserve">, </w:t>
      </w:r>
      <w:proofErr w:type="spellStart"/>
      <w:r>
        <w:rPr>
          <w:rStyle w:val="Nenhum"/>
          <w:rFonts w:ascii="Cambria" w:hAnsi="Cambria"/>
          <w:i/>
          <w:iCs/>
          <w:u w:color="2F5496"/>
          <w:lang w:val="en-US"/>
        </w:rPr>
        <w:t>moralidade</w:t>
      </w:r>
      <w:proofErr w:type="spellEnd"/>
      <w:r>
        <w:rPr>
          <w:rStyle w:val="Nenhum"/>
          <w:rFonts w:ascii="Cambria" w:hAnsi="Cambria"/>
          <w:i/>
          <w:iCs/>
          <w:u w:color="2F5496"/>
          <w:lang w:val="en-US"/>
        </w:rPr>
        <w:t xml:space="preserve">, </w:t>
      </w:r>
      <w:proofErr w:type="spellStart"/>
      <w:r>
        <w:rPr>
          <w:rStyle w:val="Nenhum"/>
          <w:rFonts w:ascii="Cambria" w:hAnsi="Cambria"/>
          <w:i/>
          <w:iCs/>
          <w:u w:color="2F5496"/>
          <w:lang w:val="en-US"/>
        </w:rPr>
        <w:t>publicidade</w:t>
      </w:r>
      <w:proofErr w:type="spellEnd"/>
      <w:r>
        <w:rPr>
          <w:rStyle w:val="Nenhum"/>
          <w:rFonts w:ascii="Cambria" w:hAnsi="Cambria"/>
          <w:i/>
          <w:iCs/>
          <w:u w:color="2F5496"/>
          <w:lang w:val="en-US"/>
        </w:rPr>
        <w:t xml:space="preserve"> e </w:t>
      </w:r>
      <w:proofErr w:type="spellStart"/>
      <w:r>
        <w:rPr>
          <w:rStyle w:val="Nenhum"/>
          <w:rFonts w:ascii="Cambria" w:hAnsi="Cambria"/>
          <w:i/>
          <w:iCs/>
          <w:u w:color="2F5496"/>
          <w:lang w:val="en-US"/>
        </w:rPr>
        <w:t>eficiência</w:t>
      </w:r>
      <w:proofErr w:type="spellEnd"/>
      <w:r>
        <w:rPr>
          <w:rStyle w:val="Nenhum"/>
          <w:rFonts w:ascii="Cambria" w:hAnsi="Cambria"/>
          <w:i/>
          <w:iCs/>
          <w:u w:color="2F5496"/>
          <w:lang w:val="en-US"/>
        </w:rPr>
        <w:t xml:space="preserve"> e, </w:t>
      </w:r>
      <w:proofErr w:type="spellStart"/>
      <w:r>
        <w:rPr>
          <w:rStyle w:val="Nenhum"/>
          <w:rFonts w:ascii="Cambria" w:hAnsi="Cambria"/>
          <w:i/>
          <w:iCs/>
          <w:u w:color="2F5496"/>
          <w:lang w:val="en-US"/>
        </w:rPr>
        <w:t>também</w:t>
      </w:r>
      <w:proofErr w:type="spellEnd"/>
      <w:r>
        <w:rPr>
          <w:rStyle w:val="Nenhum"/>
          <w:rFonts w:ascii="Cambria" w:hAnsi="Cambria"/>
          <w:i/>
          <w:iCs/>
          <w:u w:color="2F5496"/>
          <w:lang w:val="en-US"/>
        </w:rPr>
        <w:t xml:space="preserve">, </w:t>
      </w:r>
      <w:proofErr w:type="spellStart"/>
      <w:r>
        <w:rPr>
          <w:rStyle w:val="Nenhum"/>
          <w:rFonts w:ascii="Cambria" w:hAnsi="Cambria"/>
          <w:i/>
          <w:iCs/>
          <w:u w:color="2F5496"/>
          <w:lang w:val="en-US"/>
        </w:rPr>
        <w:t>ao</w:t>
      </w:r>
      <w:proofErr w:type="spellEnd"/>
      <w:r>
        <w:rPr>
          <w:rStyle w:val="Nenhum"/>
          <w:rFonts w:ascii="Cambria" w:hAnsi="Cambria"/>
          <w:i/>
          <w:iCs/>
          <w:u w:color="2F5496"/>
          <w:lang w:val="en-US"/>
        </w:rPr>
        <w:t xml:space="preserve"> </w:t>
      </w:r>
      <w:proofErr w:type="spellStart"/>
      <w:r>
        <w:rPr>
          <w:rStyle w:val="Nenhum"/>
          <w:rFonts w:ascii="Cambria" w:hAnsi="Cambria"/>
          <w:i/>
          <w:iCs/>
          <w:u w:color="2F5496"/>
          <w:lang w:val="en-US"/>
        </w:rPr>
        <w:t>seguinte</w:t>
      </w:r>
      <w:proofErr w:type="spellEnd"/>
      <w:r>
        <w:rPr>
          <w:rStyle w:val="Nenhum"/>
          <w:rFonts w:ascii="Cambria" w:hAnsi="Cambria"/>
          <w:i/>
          <w:iCs/>
          <w:u w:color="2F5496"/>
          <w:lang w:val="en-US"/>
        </w:rPr>
        <w:t xml:space="preserve">: [...] </w:t>
      </w:r>
    </w:p>
    <w:p w14:paraId="46CE6600" w14:textId="77777777" w:rsidR="00181472" w:rsidRDefault="00C03116">
      <w:pPr>
        <w:pStyle w:val="NormalWeb"/>
        <w:ind w:left="1416" w:firstLine="1134"/>
        <w:jc w:val="both"/>
        <w:rPr>
          <w:rStyle w:val="Nenhum"/>
          <w:rFonts w:ascii="Cambria" w:eastAsia="Cambria" w:hAnsi="Cambria" w:cs="Cambria"/>
          <w:i/>
          <w:iCs/>
          <w:u w:color="2F5496"/>
          <w:lang w:val="en-US"/>
        </w:rPr>
      </w:pPr>
      <w:r>
        <w:rPr>
          <w:rStyle w:val="Nenhum"/>
          <w:rFonts w:ascii="Cambria" w:hAnsi="Cambria"/>
          <w:i/>
          <w:iCs/>
          <w:u w:color="2F5496"/>
          <w:lang w:val="en-US"/>
        </w:rPr>
        <w:t xml:space="preserve">§ 16. </w:t>
      </w:r>
      <w:proofErr w:type="spellStart"/>
      <w:r>
        <w:rPr>
          <w:rStyle w:val="Nenhum"/>
          <w:rFonts w:ascii="Cambria" w:hAnsi="Cambria"/>
          <w:b/>
          <w:bCs/>
          <w:i/>
          <w:iCs/>
          <w:u w:color="2F5496"/>
          <w:lang w:val="en-US"/>
        </w:rPr>
        <w:t>Os</w:t>
      </w:r>
      <w:proofErr w:type="spellEnd"/>
      <w:r>
        <w:rPr>
          <w:rStyle w:val="Nenhum"/>
          <w:rFonts w:ascii="Cambria" w:hAnsi="Cambria"/>
          <w:b/>
          <w:bCs/>
          <w:i/>
          <w:iCs/>
          <w:u w:color="2F5496"/>
          <w:lang w:val="en-US"/>
        </w:rPr>
        <w:t xml:space="preserve"> </w:t>
      </w:r>
      <w:proofErr w:type="spellStart"/>
      <w:r>
        <w:rPr>
          <w:rStyle w:val="Nenhum"/>
          <w:rFonts w:ascii="Cambria" w:hAnsi="Cambria"/>
          <w:b/>
          <w:bCs/>
          <w:i/>
          <w:iCs/>
          <w:u w:color="2F5496"/>
          <w:lang w:val="en-US"/>
        </w:rPr>
        <w:t>órgãos</w:t>
      </w:r>
      <w:proofErr w:type="spellEnd"/>
      <w:r>
        <w:rPr>
          <w:rStyle w:val="Nenhum"/>
          <w:rFonts w:ascii="Cambria" w:hAnsi="Cambria"/>
          <w:b/>
          <w:bCs/>
          <w:i/>
          <w:iCs/>
          <w:u w:color="2F5496"/>
          <w:lang w:val="en-US"/>
        </w:rPr>
        <w:t xml:space="preserve"> e </w:t>
      </w:r>
      <w:proofErr w:type="spellStart"/>
      <w:r>
        <w:rPr>
          <w:rStyle w:val="Nenhum"/>
          <w:rFonts w:ascii="Cambria" w:hAnsi="Cambria"/>
          <w:b/>
          <w:bCs/>
          <w:i/>
          <w:iCs/>
          <w:u w:color="2F5496"/>
          <w:lang w:val="en-US"/>
        </w:rPr>
        <w:t>entidades</w:t>
      </w:r>
      <w:proofErr w:type="spellEnd"/>
      <w:r>
        <w:rPr>
          <w:rStyle w:val="Nenhum"/>
          <w:rFonts w:ascii="Cambria" w:hAnsi="Cambria"/>
          <w:b/>
          <w:bCs/>
          <w:i/>
          <w:iCs/>
          <w:u w:color="2F5496"/>
          <w:lang w:val="en-US"/>
        </w:rPr>
        <w:t xml:space="preserve"> da </w:t>
      </w:r>
      <w:proofErr w:type="spellStart"/>
      <w:r>
        <w:rPr>
          <w:rStyle w:val="Nenhum"/>
          <w:rFonts w:ascii="Cambria" w:hAnsi="Cambria"/>
          <w:b/>
          <w:bCs/>
          <w:i/>
          <w:iCs/>
          <w:u w:color="2F5496"/>
          <w:lang w:val="en-US"/>
        </w:rPr>
        <w:t>administração</w:t>
      </w:r>
      <w:proofErr w:type="spellEnd"/>
      <w:r>
        <w:rPr>
          <w:rStyle w:val="Nenhum"/>
          <w:rFonts w:ascii="Cambria" w:hAnsi="Cambria"/>
          <w:b/>
          <w:bCs/>
          <w:i/>
          <w:iCs/>
          <w:u w:color="2F5496"/>
          <w:lang w:val="en-US"/>
        </w:rPr>
        <w:t xml:space="preserve"> </w:t>
      </w:r>
      <w:proofErr w:type="spellStart"/>
      <w:r>
        <w:rPr>
          <w:rStyle w:val="Nenhum"/>
          <w:rFonts w:ascii="Cambria" w:hAnsi="Cambria"/>
          <w:b/>
          <w:bCs/>
          <w:i/>
          <w:iCs/>
          <w:u w:color="2F5496"/>
          <w:lang w:val="en-US"/>
        </w:rPr>
        <w:t>pública</w:t>
      </w:r>
      <w:proofErr w:type="spellEnd"/>
      <w:r>
        <w:rPr>
          <w:rStyle w:val="Nenhum"/>
          <w:rFonts w:ascii="Cambria" w:hAnsi="Cambria"/>
          <w:b/>
          <w:bCs/>
          <w:i/>
          <w:iCs/>
          <w:u w:color="2F5496"/>
          <w:lang w:val="en-US"/>
        </w:rPr>
        <w:t xml:space="preserve">, individual </w:t>
      </w:r>
      <w:proofErr w:type="spellStart"/>
      <w:r>
        <w:rPr>
          <w:rStyle w:val="Nenhum"/>
          <w:rFonts w:ascii="Cambria" w:hAnsi="Cambria"/>
          <w:b/>
          <w:bCs/>
          <w:i/>
          <w:iCs/>
          <w:u w:color="2F5496"/>
          <w:lang w:val="en-US"/>
        </w:rPr>
        <w:t>ou</w:t>
      </w:r>
      <w:proofErr w:type="spellEnd"/>
      <w:r>
        <w:rPr>
          <w:rStyle w:val="Nenhum"/>
          <w:rFonts w:ascii="Cambria" w:hAnsi="Cambria"/>
          <w:b/>
          <w:bCs/>
          <w:i/>
          <w:iCs/>
          <w:u w:color="2F5496"/>
          <w:lang w:val="en-US"/>
        </w:rPr>
        <w:t xml:space="preserve"> </w:t>
      </w:r>
      <w:proofErr w:type="spellStart"/>
      <w:r>
        <w:rPr>
          <w:rStyle w:val="Nenhum"/>
          <w:rFonts w:ascii="Cambria" w:hAnsi="Cambria"/>
          <w:b/>
          <w:bCs/>
          <w:i/>
          <w:iCs/>
          <w:u w:color="2F5496"/>
          <w:lang w:val="en-US"/>
        </w:rPr>
        <w:t>conjuntamente</w:t>
      </w:r>
      <w:proofErr w:type="spellEnd"/>
      <w:r>
        <w:rPr>
          <w:rStyle w:val="Nenhum"/>
          <w:rFonts w:ascii="Cambria" w:hAnsi="Cambria"/>
          <w:b/>
          <w:bCs/>
          <w:i/>
          <w:iCs/>
          <w:u w:color="2F5496"/>
          <w:lang w:val="en-US"/>
        </w:rPr>
        <w:t xml:space="preserve">, </w:t>
      </w:r>
      <w:proofErr w:type="spellStart"/>
      <w:r>
        <w:rPr>
          <w:rStyle w:val="Nenhum"/>
          <w:rFonts w:ascii="Cambria" w:hAnsi="Cambria"/>
          <w:b/>
          <w:bCs/>
          <w:i/>
          <w:iCs/>
          <w:u w:color="2F5496"/>
          <w:lang w:val="en-US"/>
        </w:rPr>
        <w:t>devem</w:t>
      </w:r>
      <w:proofErr w:type="spellEnd"/>
      <w:r>
        <w:rPr>
          <w:rStyle w:val="Nenhum"/>
          <w:rFonts w:ascii="Cambria" w:hAnsi="Cambria"/>
          <w:b/>
          <w:bCs/>
          <w:i/>
          <w:iCs/>
          <w:u w:color="2F5496"/>
          <w:lang w:val="en-US"/>
        </w:rPr>
        <w:t xml:space="preserve"> </w:t>
      </w:r>
      <w:proofErr w:type="spellStart"/>
      <w:r>
        <w:rPr>
          <w:rStyle w:val="Nenhum"/>
          <w:rFonts w:ascii="Cambria" w:hAnsi="Cambria"/>
          <w:b/>
          <w:bCs/>
          <w:i/>
          <w:iCs/>
          <w:u w:color="2F5496"/>
          <w:lang w:val="en-US"/>
        </w:rPr>
        <w:t>realizar</w:t>
      </w:r>
      <w:proofErr w:type="spellEnd"/>
      <w:r>
        <w:rPr>
          <w:rStyle w:val="Nenhum"/>
          <w:rFonts w:ascii="Cambria" w:hAnsi="Cambria"/>
          <w:b/>
          <w:bCs/>
          <w:i/>
          <w:iCs/>
          <w:u w:color="2F5496"/>
          <w:lang w:val="en-US"/>
        </w:rPr>
        <w:t xml:space="preserve"> </w:t>
      </w:r>
      <w:proofErr w:type="spellStart"/>
      <w:r>
        <w:rPr>
          <w:rStyle w:val="Nenhum"/>
          <w:rFonts w:ascii="Cambria" w:hAnsi="Cambria"/>
          <w:b/>
          <w:bCs/>
          <w:i/>
          <w:iCs/>
          <w:u w:color="2F5496"/>
          <w:lang w:val="en-US"/>
        </w:rPr>
        <w:t>avaliação</w:t>
      </w:r>
      <w:proofErr w:type="spellEnd"/>
      <w:r>
        <w:rPr>
          <w:rStyle w:val="Nenhum"/>
          <w:rFonts w:ascii="Cambria" w:hAnsi="Cambria"/>
          <w:b/>
          <w:bCs/>
          <w:i/>
          <w:iCs/>
          <w:u w:color="2F5496"/>
          <w:lang w:val="en-US"/>
        </w:rPr>
        <w:t xml:space="preserve"> das </w:t>
      </w:r>
      <w:proofErr w:type="spellStart"/>
      <w:r>
        <w:rPr>
          <w:rStyle w:val="Nenhum"/>
          <w:rFonts w:ascii="Cambria" w:hAnsi="Cambria"/>
          <w:b/>
          <w:bCs/>
          <w:i/>
          <w:iCs/>
          <w:u w:color="2F5496"/>
          <w:lang w:val="en-US"/>
        </w:rPr>
        <w:t>políticas</w:t>
      </w:r>
      <w:proofErr w:type="spellEnd"/>
      <w:r>
        <w:rPr>
          <w:rStyle w:val="Nenhum"/>
          <w:rFonts w:ascii="Cambria" w:hAnsi="Cambria"/>
          <w:b/>
          <w:bCs/>
          <w:i/>
          <w:iCs/>
          <w:u w:color="2F5496"/>
          <w:lang w:val="en-US"/>
        </w:rPr>
        <w:t xml:space="preserve"> </w:t>
      </w:r>
      <w:proofErr w:type="spellStart"/>
      <w:r>
        <w:rPr>
          <w:rStyle w:val="Nenhum"/>
          <w:rFonts w:ascii="Cambria" w:hAnsi="Cambria"/>
          <w:b/>
          <w:bCs/>
          <w:i/>
          <w:iCs/>
          <w:u w:color="2F5496"/>
          <w:lang w:val="en-US"/>
        </w:rPr>
        <w:t>públicas</w:t>
      </w:r>
      <w:proofErr w:type="spellEnd"/>
      <w:r>
        <w:rPr>
          <w:rStyle w:val="Nenhum"/>
          <w:rFonts w:ascii="Cambria" w:hAnsi="Cambria"/>
          <w:b/>
          <w:bCs/>
          <w:i/>
          <w:iCs/>
          <w:u w:color="2F5496"/>
          <w:lang w:val="en-US"/>
        </w:rPr>
        <w:t xml:space="preserve">, inclusive com </w:t>
      </w:r>
      <w:proofErr w:type="spellStart"/>
      <w:r>
        <w:rPr>
          <w:rStyle w:val="Nenhum"/>
          <w:rFonts w:ascii="Cambria" w:hAnsi="Cambria"/>
          <w:b/>
          <w:bCs/>
          <w:i/>
          <w:iCs/>
          <w:u w:color="2F5496"/>
          <w:lang w:val="en-US"/>
        </w:rPr>
        <w:t>divulgação</w:t>
      </w:r>
      <w:proofErr w:type="spellEnd"/>
      <w:r>
        <w:rPr>
          <w:rStyle w:val="Nenhum"/>
          <w:rFonts w:ascii="Cambria" w:hAnsi="Cambria"/>
          <w:b/>
          <w:bCs/>
          <w:i/>
          <w:iCs/>
          <w:u w:color="2F5496"/>
          <w:lang w:val="en-US"/>
        </w:rPr>
        <w:t xml:space="preserve"> do </w:t>
      </w:r>
      <w:proofErr w:type="spellStart"/>
      <w:r>
        <w:rPr>
          <w:rStyle w:val="Nenhum"/>
          <w:rFonts w:ascii="Cambria" w:hAnsi="Cambria"/>
          <w:b/>
          <w:bCs/>
          <w:i/>
          <w:iCs/>
          <w:u w:color="2F5496"/>
          <w:lang w:val="en-US"/>
        </w:rPr>
        <w:t>objeto</w:t>
      </w:r>
      <w:proofErr w:type="spellEnd"/>
      <w:r>
        <w:rPr>
          <w:rStyle w:val="Nenhum"/>
          <w:rFonts w:ascii="Cambria" w:hAnsi="Cambria"/>
          <w:b/>
          <w:bCs/>
          <w:i/>
          <w:iCs/>
          <w:u w:color="2F5496"/>
          <w:lang w:val="en-US"/>
        </w:rPr>
        <w:t xml:space="preserve"> a ser </w:t>
      </w:r>
      <w:proofErr w:type="spellStart"/>
      <w:r>
        <w:rPr>
          <w:rStyle w:val="Nenhum"/>
          <w:rFonts w:ascii="Cambria" w:hAnsi="Cambria"/>
          <w:b/>
          <w:bCs/>
          <w:i/>
          <w:iCs/>
          <w:u w:color="2F5496"/>
          <w:lang w:val="en-US"/>
        </w:rPr>
        <w:t>avaliado</w:t>
      </w:r>
      <w:proofErr w:type="spellEnd"/>
      <w:r>
        <w:rPr>
          <w:rStyle w:val="Nenhum"/>
          <w:rFonts w:ascii="Cambria" w:hAnsi="Cambria"/>
          <w:b/>
          <w:bCs/>
          <w:i/>
          <w:iCs/>
          <w:u w:color="2F5496"/>
          <w:lang w:val="en-US"/>
        </w:rPr>
        <w:t xml:space="preserve"> e dos </w:t>
      </w:r>
      <w:proofErr w:type="spellStart"/>
      <w:r>
        <w:rPr>
          <w:rStyle w:val="Nenhum"/>
          <w:rFonts w:ascii="Cambria" w:hAnsi="Cambria"/>
          <w:b/>
          <w:bCs/>
          <w:i/>
          <w:iCs/>
          <w:u w:color="2F5496"/>
          <w:lang w:val="en-US"/>
        </w:rPr>
        <w:t>resultados</w:t>
      </w:r>
      <w:proofErr w:type="spellEnd"/>
      <w:r>
        <w:rPr>
          <w:rStyle w:val="Nenhum"/>
          <w:rFonts w:ascii="Cambria" w:hAnsi="Cambria"/>
          <w:b/>
          <w:bCs/>
          <w:i/>
          <w:iCs/>
          <w:u w:color="2F5496"/>
          <w:lang w:val="en-US"/>
        </w:rPr>
        <w:t xml:space="preserve"> </w:t>
      </w:r>
      <w:proofErr w:type="spellStart"/>
      <w:r>
        <w:rPr>
          <w:rStyle w:val="Nenhum"/>
          <w:rFonts w:ascii="Cambria" w:hAnsi="Cambria"/>
          <w:b/>
          <w:bCs/>
          <w:i/>
          <w:iCs/>
          <w:u w:color="2F5496"/>
          <w:lang w:val="en-US"/>
        </w:rPr>
        <w:t>alcançados</w:t>
      </w:r>
      <w:proofErr w:type="spellEnd"/>
      <w:r>
        <w:rPr>
          <w:rStyle w:val="Nenhum"/>
          <w:rFonts w:ascii="Cambria" w:hAnsi="Cambria"/>
          <w:b/>
          <w:bCs/>
          <w:i/>
          <w:iCs/>
          <w:u w:color="2F5496"/>
          <w:lang w:val="en-US"/>
        </w:rPr>
        <w:t xml:space="preserve">, </w:t>
      </w:r>
      <w:proofErr w:type="spellStart"/>
      <w:r>
        <w:rPr>
          <w:rStyle w:val="Nenhum"/>
          <w:rFonts w:ascii="Cambria" w:hAnsi="Cambria"/>
          <w:b/>
          <w:bCs/>
          <w:i/>
          <w:iCs/>
          <w:u w:color="2F5496"/>
          <w:lang w:val="en-US"/>
        </w:rPr>
        <w:t>na</w:t>
      </w:r>
      <w:proofErr w:type="spellEnd"/>
      <w:r>
        <w:rPr>
          <w:rStyle w:val="Nenhum"/>
          <w:rFonts w:ascii="Cambria" w:hAnsi="Cambria"/>
          <w:b/>
          <w:bCs/>
          <w:i/>
          <w:iCs/>
          <w:u w:color="2F5496"/>
          <w:lang w:val="en-US"/>
        </w:rPr>
        <w:t xml:space="preserve"> forma da lei</w:t>
      </w:r>
      <w:r>
        <w:rPr>
          <w:rStyle w:val="Nenhum"/>
          <w:rFonts w:ascii="Cambria" w:hAnsi="Cambria"/>
          <w:i/>
          <w:iCs/>
          <w:u w:color="2F5496"/>
          <w:lang w:val="en-US"/>
        </w:rPr>
        <w:t xml:space="preserve">. [...] </w:t>
      </w:r>
    </w:p>
    <w:p w14:paraId="46CE6601" w14:textId="77777777" w:rsidR="00181472" w:rsidRDefault="00C03116">
      <w:pPr>
        <w:pStyle w:val="NormalWeb"/>
        <w:ind w:left="1416" w:firstLine="1134"/>
        <w:jc w:val="both"/>
        <w:rPr>
          <w:rStyle w:val="Nenhum"/>
          <w:rFonts w:ascii="Cambria" w:eastAsia="Cambria" w:hAnsi="Cambria" w:cs="Cambria"/>
          <w:i/>
          <w:iCs/>
          <w:u w:color="2F5496"/>
          <w:lang w:val="en-US"/>
        </w:rPr>
      </w:pPr>
      <w:r>
        <w:rPr>
          <w:rStyle w:val="Nenhum"/>
          <w:rFonts w:ascii="Cambria" w:hAnsi="Cambria"/>
          <w:i/>
          <w:iCs/>
          <w:u w:color="2F5496"/>
          <w:lang w:val="en-US"/>
        </w:rPr>
        <w:t xml:space="preserve">Art. 165. Leis de </w:t>
      </w:r>
      <w:proofErr w:type="spellStart"/>
      <w:r>
        <w:rPr>
          <w:rStyle w:val="Nenhum"/>
          <w:rFonts w:ascii="Cambria" w:hAnsi="Cambria"/>
          <w:i/>
          <w:iCs/>
          <w:u w:color="2F5496"/>
          <w:lang w:val="en-US"/>
        </w:rPr>
        <w:t>iniciativa</w:t>
      </w:r>
      <w:proofErr w:type="spellEnd"/>
      <w:r>
        <w:rPr>
          <w:rStyle w:val="Nenhum"/>
          <w:rFonts w:ascii="Cambria" w:hAnsi="Cambria"/>
          <w:i/>
          <w:iCs/>
          <w:u w:color="2F5496"/>
          <w:lang w:val="en-US"/>
        </w:rPr>
        <w:t xml:space="preserve"> do </w:t>
      </w:r>
      <w:proofErr w:type="spellStart"/>
      <w:r>
        <w:rPr>
          <w:rStyle w:val="Nenhum"/>
          <w:rFonts w:ascii="Cambria" w:hAnsi="Cambria"/>
          <w:i/>
          <w:iCs/>
          <w:u w:color="2F5496"/>
          <w:lang w:val="en-US"/>
        </w:rPr>
        <w:t>Poder</w:t>
      </w:r>
      <w:proofErr w:type="spellEnd"/>
      <w:r>
        <w:rPr>
          <w:rStyle w:val="Nenhum"/>
          <w:rFonts w:ascii="Cambria" w:hAnsi="Cambria"/>
          <w:i/>
          <w:iCs/>
          <w:u w:color="2F5496"/>
          <w:lang w:val="en-US"/>
        </w:rPr>
        <w:t xml:space="preserve"> </w:t>
      </w:r>
      <w:proofErr w:type="spellStart"/>
      <w:r>
        <w:rPr>
          <w:rStyle w:val="Nenhum"/>
          <w:rFonts w:ascii="Cambria" w:hAnsi="Cambria"/>
          <w:i/>
          <w:iCs/>
          <w:u w:color="2F5496"/>
          <w:lang w:val="en-US"/>
        </w:rPr>
        <w:t>Executivo</w:t>
      </w:r>
      <w:proofErr w:type="spellEnd"/>
      <w:r>
        <w:rPr>
          <w:rStyle w:val="Nenhum"/>
          <w:rFonts w:ascii="Cambria" w:hAnsi="Cambria"/>
          <w:i/>
          <w:iCs/>
          <w:u w:color="2F5496"/>
          <w:lang w:val="en-US"/>
        </w:rPr>
        <w:t xml:space="preserve"> </w:t>
      </w:r>
      <w:proofErr w:type="spellStart"/>
      <w:r>
        <w:rPr>
          <w:rStyle w:val="Nenhum"/>
          <w:rFonts w:ascii="Cambria" w:hAnsi="Cambria"/>
          <w:i/>
          <w:iCs/>
          <w:u w:color="2F5496"/>
          <w:lang w:val="en-US"/>
        </w:rPr>
        <w:t>estabelecerão</w:t>
      </w:r>
      <w:proofErr w:type="spellEnd"/>
      <w:r>
        <w:rPr>
          <w:rStyle w:val="Nenhum"/>
          <w:rFonts w:ascii="Cambria" w:hAnsi="Cambria"/>
          <w:i/>
          <w:iCs/>
          <w:u w:color="2F5496"/>
          <w:lang w:val="en-US"/>
        </w:rPr>
        <w:t>:</w:t>
      </w:r>
    </w:p>
    <w:p w14:paraId="46CE6602" w14:textId="77777777" w:rsidR="00181472" w:rsidRDefault="00C03116">
      <w:pPr>
        <w:pStyle w:val="NormalWeb"/>
        <w:ind w:left="1416" w:firstLine="1134"/>
        <w:jc w:val="both"/>
        <w:rPr>
          <w:rStyle w:val="Nenhum"/>
          <w:rFonts w:ascii="Cambria" w:eastAsia="Cambria" w:hAnsi="Cambria" w:cs="Cambria"/>
          <w:i/>
          <w:iCs/>
          <w:u w:color="2F5496"/>
          <w:lang w:val="en-US"/>
        </w:rPr>
      </w:pPr>
      <w:r>
        <w:rPr>
          <w:rStyle w:val="Nenhum"/>
          <w:rFonts w:ascii="Cambria" w:hAnsi="Cambria"/>
          <w:i/>
          <w:iCs/>
          <w:u w:color="2F5496"/>
          <w:lang w:val="en-US"/>
        </w:rPr>
        <w:t xml:space="preserve"> I - o </w:t>
      </w:r>
      <w:proofErr w:type="spellStart"/>
      <w:r>
        <w:rPr>
          <w:rStyle w:val="Nenhum"/>
          <w:rFonts w:ascii="Cambria" w:hAnsi="Cambria"/>
          <w:i/>
          <w:iCs/>
          <w:u w:color="2F5496"/>
          <w:lang w:val="en-US"/>
        </w:rPr>
        <w:t>plano</w:t>
      </w:r>
      <w:proofErr w:type="spellEnd"/>
      <w:r>
        <w:rPr>
          <w:rStyle w:val="Nenhum"/>
          <w:rFonts w:ascii="Cambria" w:hAnsi="Cambria"/>
          <w:i/>
          <w:iCs/>
          <w:u w:color="2F5496"/>
          <w:lang w:val="en-US"/>
        </w:rPr>
        <w:t xml:space="preserve"> </w:t>
      </w:r>
      <w:proofErr w:type="spellStart"/>
      <w:proofErr w:type="gramStart"/>
      <w:r>
        <w:rPr>
          <w:rStyle w:val="Nenhum"/>
          <w:rFonts w:ascii="Cambria" w:hAnsi="Cambria"/>
          <w:i/>
          <w:iCs/>
          <w:u w:color="2F5496"/>
          <w:lang w:val="en-US"/>
        </w:rPr>
        <w:t>plurianual</w:t>
      </w:r>
      <w:proofErr w:type="spellEnd"/>
      <w:r>
        <w:rPr>
          <w:rStyle w:val="Nenhum"/>
          <w:rFonts w:ascii="Cambria" w:hAnsi="Cambria"/>
          <w:i/>
          <w:iCs/>
          <w:u w:color="2F5496"/>
          <w:lang w:val="en-US"/>
        </w:rPr>
        <w:t>;</w:t>
      </w:r>
      <w:proofErr w:type="gramEnd"/>
      <w:r>
        <w:rPr>
          <w:rStyle w:val="Nenhum"/>
          <w:rFonts w:ascii="Cambria" w:hAnsi="Cambria"/>
          <w:i/>
          <w:iCs/>
          <w:u w:color="2F5496"/>
          <w:lang w:val="en-US"/>
        </w:rPr>
        <w:t xml:space="preserve"> </w:t>
      </w:r>
    </w:p>
    <w:p w14:paraId="46CE6603" w14:textId="77777777" w:rsidR="00181472" w:rsidRDefault="00C03116">
      <w:pPr>
        <w:pStyle w:val="NormalWeb"/>
        <w:ind w:left="1416" w:firstLine="1134"/>
        <w:jc w:val="both"/>
        <w:rPr>
          <w:rStyle w:val="Nenhum"/>
          <w:rFonts w:ascii="Cambria" w:eastAsia="Cambria" w:hAnsi="Cambria" w:cs="Cambria"/>
          <w:i/>
          <w:iCs/>
          <w:u w:color="2F5496"/>
          <w:lang w:val="en-US"/>
        </w:rPr>
      </w:pPr>
      <w:r>
        <w:rPr>
          <w:rStyle w:val="Nenhum"/>
          <w:rFonts w:ascii="Cambria" w:hAnsi="Cambria"/>
          <w:i/>
          <w:iCs/>
          <w:u w:color="2F5496"/>
          <w:lang w:val="en-US"/>
        </w:rPr>
        <w:t xml:space="preserve">II - as </w:t>
      </w:r>
      <w:proofErr w:type="spellStart"/>
      <w:r>
        <w:rPr>
          <w:rStyle w:val="Nenhum"/>
          <w:rFonts w:ascii="Cambria" w:hAnsi="Cambria"/>
          <w:i/>
          <w:iCs/>
          <w:u w:color="2F5496"/>
          <w:lang w:val="en-US"/>
        </w:rPr>
        <w:t>diretrizes</w:t>
      </w:r>
      <w:proofErr w:type="spellEnd"/>
      <w:r>
        <w:rPr>
          <w:rStyle w:val="Nenhum"/>
          <w:rFonts w:ascii="Cambria" w:hAnsi="Cambria"/>
          <w:i/>
          <w:iCs/>
          <w:u w:color="2F5496"/>
          <w:lang w:val="en-US"/>
        </w:rPr>
        <w:t xml:space="preserve"> </w:t>
      </w:r>
      <w:proofErr w:type="spellStart"/>
      <w:proofErr w:type="gramStart"/>
      <w:r>
        <w:rPr>
          <w:rStyle w:val="Nenhum"/>
          <w:rFonts w:ascii="Cambria" w:hAnsi="Cambria"/>
          <w:i/>
          <w:iCs/>
          <w:u w:color="2F5496"/>
          <w:lang w:val="en-US"/>
        </w:rPr>
        <w:t>orçamentárias</w:t>
      </w:r>
      <w:proofErr w:type="spellEnd"/>
      <w:r>
        <w:rPr>
          <w:rStyle w:val="Nenhum"/>
          <w:rFonts w:ascii="Cambria" w:hAnsi="Cambria"/>
          <w:i/>
          <w:iCs/>
          <w:u w:color="2F5496"/>
          <w:lang w:val="en-US"/>
        </w:rPr>
        <w:t>;</w:t>
      </w:r>
      <w:proofErr w:type="gramEnd"/>
      <w:r>
        <w:rPr>
          <w:rStyle w:val="Nenhum"/>
          <w:rFonts w:ascii="Cambria" w:hAnsi="Cambria"/>
          <w:i/>
          <w:iCs/>
          <w:u w:color="2F5496"/>
          <w:lang w:val="en-US"/>
        </w:rPr>
        <w:t xml:space="preserve"> </w:t>
      </w:r>
    </w:p>
    <w:p w14:paraId="46CE6604" w14:textId="77777777" w:rsidR="00181472" w:rsidRDefault="00C03116">
      <w:pPr>
        <w:pStyle w:val="NormalWeb"/>
        <w:ind w:left="1416" w:firstLine="1134"/>
        <w:jc w:val="both"/>
        <w:rPr>
          <w:rStyle w:val="Nenhum"/>
          <w:rFonts w:ascii="Cambria" w:eastAsia="Cambria" w:hAnsi="Cambria" w:cs="Cambria"/>
          <w:i/>
          <w:iCs/>
          <w:u w:color="2F5496"/>
          <w:lang w:val="en-US"/>
        </w:rPr>
      </w:pPr>
      <w:r>
        <w:rPr>
          <w:rStyle w:val="Nenhum"/>
          <w:rFonts w:ascii="Cambria" w:hAnsi="Cambria"/>
          <w:i/>
          <w:iCs/>
          <w:u w:color="2F5496"/>
          <w:lang w:val="en-US"/>
        </w:rPr>
        <w:t xml:space="preserve">III - </w:t>
      </w:r>
      <w:proofErr w:type="spellStart"/>
      <w:r>
        <w:rPr>
          <w:rStyle w:val="Nenhum"/>
          <w:rFonts w:ascii="Cambria" w:hAnsi="Cambria"/>
          <w:i/>
          <w:iCs/>
          <w:u w:color="2F5496"/>
          <w:lang w:val="en-US"/>
        </w:rPr>
        <w:t>os</w:t>
      </w:r>
      <w:proofErr w:type="spellEnd"/>
      <w:r>
        <w:rPr>
          <w:rStyle w:val="Nenhum"/>
          <w:rFonts w:ascii="Cambria" w:hAnsi="Cambria"/>
          <w:i/>
          <w:iCs/>
          <w:u w:color="2F5496"/>
          <w:lang w:val="en-US"/>
        </w:rPr>
        <w:t xml:space="preserve"> </w:t>
      </w:r>
      <w:proofErr w:type="spellStart"/>
      <w:r>
        <w:rPr>
          <w:rStyle w:val="Nenhum"/>
          <w:rFonts w:ascii="Cambria" w:hAnsi="Cambria"/>
          <w:i/>
          <w:iCs/>
          <w:u w:color="2F5496"/>
          <w:lang w:val="en-US"/>
        </w:rPr>
        <w:t>orçamentos</w:t>
      </w:r>
      <w:proofErr w:type="spellEnd"/>
      <w:r>
        <w:rPr>
          <w:rStyle w:val="Nenhum"/>
          <w:rFonts w:ascii="Cambria" w:hAnsi="Cambria"/>
          <w:i/>
          <w:iCs/>
          <w:u w:color="2F5496"/>
          <w:lang w:val="en-US"/>
        </w:rPr>
        <w:t xml:space="preserve"> </w:t>
      </w:r>
      <w:proofErr w:type="spellStart"/>
      <w:r>
        <w:rPr>
          <w:rStyle w:val="Nenhum"/>
          <w:rFonts w:ascii="Cambria" w:hAnsi="Cambria"/>
          <w:i/>
          <w:iCs/>
          <w:u w:color="2F5496"/>
          <w:lang w:val="en-US"/>
        </w:rPr>
        <w:t>anuais</w:t>
      </w:r>
      <w:proofErr w:type="spellEnd"/>
      <w:r>
        <w:rPr>
          <w:rStyle w:val="Nenhum"/>
          <w:rFonts w:ascii="Cambria" w:hAnsi="Cambria"/>
          <w:i/>
          <w:iCs/>
          <w:u w:color="2F5496"/>
          <w:lang w:val="en-US"/>
        </w:rPr>
        <w:t>.</w:t>
      </w:r>
    </w:p>
    <w:p w14:paraId="46CE6605" w14:textId="77777777" w:rsidR="00181472" w:rsidRDefault="00C03116">
      <w:pPr>
        <w:pStyle w:val="NormalWeb"/>
        <w:ind w:left="1416" w:firstLine="1134"/>
        <w:jc w:val="both"/>
        <w:rPr>
          <w:rStyle w:val="Nenhum"/>
          <w:rFonts w:ascii="Cambria" w:eastAsia="Cambria" w:hAnsi="Cambria" w:cs="Cambria"/>
          <w:lang w:val="en-US"/>
        </w:rPr>
      </w:pPr>
      <w:r>
        <w:rPr>
          <w:rStyle w:val="Nenhum"/>
          <w:rFonts w:ascii="Cambria" w:hAnsi="Cambria"/>
          <w:i/>
          <w:iCs/>
          <w:u w:color="2F5496"/>
          <w:lang w:val="en-US"/>
        </w:rPr>
        <w:t xml:space="preserve">[...] § 16. As leis de que </w:t>
      </w:r>
      <w:proofErr w:type="spellStart"/>
      <w:r>
        <w:rPr>
          <w:rStyle w:val="Nenhum"/>
          <w:rFonts w:ascii="Cambria" w:hAnsi="Cambria"/>
          <w:i/>
          <w:iCs/>
          <w:u w:color="2F5496"/>
          <w:lang w:val="en-US"/>
        </w:rPr>
        <w:t>trata</w:t>
      </w:r>
      <w:proofErr w:type="spellEnd"/>
      <w:r>
        <w:rPr>
          <w:rStyle w:val="Nenhum"/>
          <w:rFonts w:ascii="Cambria" w:hAnsi="Cambria"/>
          <w:i/>
          <w:iCs/>
          <w:u w:color="2F5496"/>
          <w:lang w:val="en-US"/>
        </w:rPr>
        <w:t xml:space="preserve"> </w:t>
      </w:r>
      <w:proofErr w:type="spellStart"/>
      <w:r>
        <w:rPr>
          <w:rStyle w:val="Nenhum"/>
          <w:rFonts w:ascii="Cambria" w:hAnsi="Cambria"/>
          <w:i/>
          <w:iCs/>
          <w:u w:color="2F5496"/>
          <w:lang w:val="en-US"/>
        </w:rPr>
        <w:t>este</w:t>
      </w:r>
      <w:proofErr w:type="spellEnd"/>
      <w:r>
        <w:rPr>
          <w:rStyle w:val="Nenhum"/>
          <w:rFonts w:ascii="Cambria" w:hAnsi="Cambria"/>
          <w:i/>
          <w:iCs/>
          <w:u w:color="2F5496"/>
          <w:lang w:val="en-US"/>
        </w:rPr>
        <w:t xml:space="preserve"> </w:t>
      </w:r>
      <w:proofErr w:type="spellStart"/>
      <w:r>
        <w:rPr>
          <w:rStyle w:val="Nenhum"/>
          <w:rFonts w:ascii="Cambria" w:hAnsi="Cambria"/>
          <w:i/>
          <w:iCs/>
          <w:u w:color="2F5496"/>
          <w:lang w:val="en-US"/>
        </w:rPr>
        <w:t>artigo</w:t>
      </w:r>
      <w:proofErr w:type="spellEnd"/>
      <w:r>
        <w:rPr>
          <w:rStyle w:val="Nenhum"/>
          <w:rFonts w:ascii="Cambria" w:hAnsi="Cambria"/>
          <w:i/>
          <w:iCs/>
          <w:u w:color="2F5496"/>
          <w:lang w:val="en-US"/>
        </w:rPr>
        <w:t xml:space="preserve"> </w:t>
      </w:r>
      <w:proofErr w:type="spellStart"/>
      <w:r>
        <w:rPr>
          <w:rStyle w:val="Nenhum"/>
          <w:rFonts w:ascii="Cambria" w:hAnsi="Cambria"/>
          <w:i/>
          <w:iCs/>
          <w:u w:color="2F5496"/>
          <w:lang w:val="en-US"/>
        </w:rPr>
        <w:t>devem</w:t>
      </w:r>
      <w:proofErr w:type="spellEnd"/>
      <w:r>
        <w:rPr>
          <w:rStyle w:val="Nenhum"/>
          <w:rFonts w:ascii="Cambria" w:hAnsi="Cambria"/>
          <w:i/>
          <w:iCs/>
          <w:u w:color="2F5496"/>
          <w:lang w:val="en-US"/>
        </w:rPr>
        <w:t xml:space="preserve"> </w:t>
      </w:r>
      <w:proofErr w:type="spellStart"/>
      <w:r>
        <w:rPr>
          <w:rStyle w:val="Nenhum"/>
          <w:rFonts w:ascii="Cambria" w:hAnsi="Cambria"/>
          <w:i/>
          <w:iCs/>
          <w:u w:color="2F5496"/>
          <w:lang w:val="en-US"/>
        </w:rPr>
        <w:t>observar</w:t>
      </w:r>
      <w:proofErr w:type="spellEnd"/>
      <w:r>
        <w:rPr>
          <w:rStyle w:val="Nenhum"/>
          <w:rFonts w:ascii="Cambria" w:hAnsi="Cambria"/>
          <w:i/>
          <w:iCs/>
          <w:u w:color="2F5496"/>
          <w:lang w:val="en-US"/>
        </w:rPr>
        <w:t xml:space="preserve">, no que </w:t>
      </w:r>
      <w:proofErr w:type="spellStart"/>
      <w:r>
        <w:rPr>
          <w:rStyle w:val="Nenhum"/>
          <w:rFonts w:ascii="Cambria" w:hAnsi="Cambria"/>
          <w:i/>
          <w:iCs/>
          <w:u w:color="2F5496"/>
          <w:lang w:val="en-US"/>
        </w:rPr>
        <w:t>couber</w:t>
      </w:r>
      <w:proofErr w:type="spellEnd"/>
      <w:r>
        <w:rPr>
          <w:rStyle w:val="Nenhum"/>
          <w:rFonts w:ascii="Cambria" w:hAnsi="Cambria"/>
          <w:i/>
          <w:iCs/>
          <w:u w:color="2F5496"/>
          <w:lang w:val="en-US"/>
        </w:rPr>
        <w:t xml:space="preserve">, </w:t>
      </w:r>
      <w:proofErr w:type="spellStart"/>
      <w:r>
        <w:rPr>
          <w:rStyle w:val="Nenhum"/>
          <w:rFonts w:ascii="Cambria" w:hAnsi="Cambria"/>
          <w:i/>
          <w:iCs/>
          <w:u w:color="2F5496"/>
          <w:lang w:val="en-US"/>
        </w:rPr>
        <w:t>os</w:t>
      </w:r>
      <w:proofErr w:type="spellEnd"/>
      <w:r>
        <w:rPr>
          <w:rStyle w:val="Nenhum"/>
          <w:rFonts w:ascii="Cambria" w:hAnsi="Cambria"/>
          <w:i/>
          <w:iCs/>
          <w:u w:color="2F5496"/>
          <w:lang w:val="en-US"/>
        </w:rPr>
        <w:t xml:space="preserve"> </w:t>
      </w:r>
      <w:proofErr w:type="spellStart"/>
      <w:r>
        <w:rPr>
          <w:rStyle w:val="Nenhum"/>
          <w:rFonts w:ascii="Cambria" w:hAnsi="Cambria"/>
          <w:i/>
          <w:iCs/>
          <w:u w:color="2F5496"/>
          <w:lang w:val="en-US"/>
        </w:rPr>
        <w:t>resultados</w:t>
      </w:r>
      <w:proofErr w:type="spellEnd"/>
      <w:r>
        <w:rPr>
          <w:rStyle w:val="Nenhum"/>
          <w:rFonts w:ascii="Cambria" w:hAnsi="Cambria"/>
          <w:i/>
          <w:iCs/>
          <w:u w:color="2F5496"/>
          <w:lang w:val="en-US"/>
        </w:rPr>
        <w:t xml:space="preserve"> do </w:t>
      </w:r>
      <w:proofErr w:type="spellStart"/>
      <w:r>
        <w:rPr>
          <w:rStyle w:val="Nenhum"/>
          <w:rFonts w:ascii="Cambria" w:hAnsi="Cambria"/>
          <w:i/>
          <w:iCs/>
          <w:u w:color="2F5496"/>
          <w:lang w:val="en-US"/>
        </w:rPr>
        <w:t>monitoramento</w:t>
      </w:r>
      <w:proofErr w:type="spellEnd"/>
      <w:r>
        <w:rPr>
          <w:rStyle w:val="Nenhum"/>
          <w:rFonts w:ascii="Cambria" w:hAnsi="Cambria"/>
          <w:i/>
          <w:iCs/>
          <w:u w:color="2F5496"/>
          <w:lang w:val="en-US"/>
        </w:rPr>
        <w:t xml:space="preserve"> e da </w:t>
      </w:r>
      <w:proofErr w:type="spellStart"/>
      <w:r>
        <w:rPr>
          <w:rStyle w:val="Nenhum"/>
          <w:rFonts w:ascii="Cambria" w:hAnsi="Cambria"/>
          <w:i/>
          <w:iCs/>
          <w:u w:color="2F5496"/>
          <w:lang w:val="en-US"/>
        </w:rPr>
        <w:t>avaliação</w:t>
      </w:r>
      <w:proofErr w:type="spellEnd"/>
      <w:r>
        <w:rPr>
          <w:rStyle w:val="Nenhum"/>
          <w:rFonts w:ascii="Cambria" w:hAnsi="Cambria"/>
          <w:i/>
          <w:iCs/>
          <w:u w:color="2F5496"/>
          <w:lang w:val="en-US"/>
        </w:rPr>
        <w:t xml:space="preserve"> das </w:t>
      </w:r>
      <w:proofErr w:type="spellStart"/>
      <w:r>
        <w:rPr>
          <w:rStyle w:val="Nenhum"/>
          <w:rFonts w:ascii="Cambria" w:hAnsi="Cambria"/>
          <w:i/>
          <w:iCs/>
          <w:u w:color="2F5496"/>
          <w:lang w:val="en-US"/>
        </w:rPr>
        <w:t>políticas</w:t>
      </w:r>
      <w:proofErr w:type="spellEnd"/>
      <w:r>
        <w:rPr>
          <w:rStyle w:val="Nenhum"/>
          <w:rFonts w:ascii="Cambria" w:hAnsi="Cambria"/>
          <w:i/>
          <w:iCs/>
          <w:u w:color="2F5496"/>
          <w:lang w:val="en-US"/>
        </w:rPr>
        <w:t xml:space="preserve"> </w:t>
      </w:r>
      <w:proofErr w:type="spellStart"/>
      <w:r>
        <w:rPr>
          <w:rStyle w:val="Nenhum"/>
          <w:rFonts w:ascii="Cambria" w:hAnsi="Cambria"/>
          <w:i/>
          <w:iCs/>
          <w:u w:color="2F5496"/>
          <w:lang w:val="en-US"/>
        </w:rPr>
        <w:t>públicas</w:t>
      </w:r>
      <w:proofErr w:type="spellEnd"/>
      <w:r>
        <w:rPr>
          <w:rStyle w:val="Nenhum"/>
          <w:rFonts w:ascii="Cambria" w:hAnsi="Cambria"/>
          <w:i/>
          <w:iCs/>
          <w:u w:color="2F5496"/>
          <w:lang w:val="en-US"/>
        </w:rPr>
        <w:t xml:space="preserve"> </w:t>
      </w:r>
      <w:proofErr w:type="spellStart"/>
      <w:r>
        <w:rPr>
          <w:rStyle w:val="Nenhum"/>
          <w:rFonts w:ascii="Cambria" w:hAnsi="Cambria"/>
          <w:i/>
          <w:iCs/>
          <w:u w:color="2F5496"/>
          <w:lang w:val="en-US"/>
        </w:rPr>
        <w:t>previstos</w:t>
      </w:r>
      <w:proofErr w:type="spellEnd"/>
      <w:r>
        <w:rPr>
          <w:rStyle w:val="Nenhum"/>
          <w:rFonts w:ascii="Cambria" w:hAnsi="Cambria"/>
          <w:i/>
          <w:iCs/>
          <w:u w:color="2F5496"/>
          <w:lang w:val="en-US"/>
        </w:rPr>
        <w:t xml:space="preserve"> no § 16 do art. 37 </w:t>
      </w:r>
      <w:proofErr w:type="spellStart"/>
      <w:r>
        <w:rPr>
          <w:rStyle w:val="Nenhum"/>
          <w:rFonts w:ascii="Cambria" w:hAnsi="Cambria"/>
          <w:i/>
          <w:iCs/>
          <w:u w:color="2F5496"/>
          <w:lang w:val="en-US"/>
        </w:rPr>
        <w:t>desta</w:t>
      </w:r>
      <w:proofErr w:type="spellEnd"/>
      <w:r>
        <w:rPr>
          <w:rStyle w:val="Nenhum"/>
          <w:rFonts w:ascii="Cambria" w:hAnsi="Cambria"/>
          <w:i/>
          <w:iCs/>
          <w:u w:color="2F5496"/>
          <w:lang w:val="en-US"/>
        </w:rPr>
        <w:t xml:space="preserve"> </w:t>
      </w:r>
      <w:proofErr w:type="spellStart"/>
      <w:r>
        <w:rPr>
          <w:rStyle w:val="Nenhum"/>
          <w:rFonts w:ascii="Cambria" w:hAnsi="Cambria"/>
          <w:i/>
          <w:iCs/>
          <w:u w:color="2F5496"/>
          <w:lang w:val="en-US"/>
        </w:rPr>
        <w:t>Constituição</w:t>
      </w:r>
      <w:proofErr w:type="spellEnd"/>
      <w:r>
        <w:rPr>
          <w:rStyle w:val="Nenhum"/>
          <w:rFonts w:ascii="Cambria" w:hAnsi="Cambria"/>
          <w:i/>
          <w:iCs/>
          <w:u w:color="2F5496"/>
          <w:lang w:val="en-US"/>
        </w:rPr>
        <w:t>.</w:t>
      </w:r>
    </w:p>
    <w:p w14:paraId="46CE6606" w14:textId="77777777" w:rsidR="00181472" w:rsidRDefault="00C03116">
      <w:pPr>
        <w:pStyle w:val="CorpoA"/>
        <w:rPr>
          <w:rStyle w:val="Nenhum"/>
          <w:rFonts w:ascii="Cambria" w:eastAsia="Cambria" w:hAnsi="Cambria" w:cs="Cambria"/>
          <w:b/>
          <w:bCs/>
        </w:rPr>
      </w:pPr>
      <w:r>
        <w:rPr>
          <w:rStyle w:val="Nenhum"/>
          <w:rFonts w:ascii="Cambria" w:eastAsia="Cambria" w:hAnsi="Cambria" w:cs="Cambria"/>
          <w:b/>
          <w:bCs/>
        </w:rPr>
        <w:lastRenderedPageBreak/>
        <w:tab/>
      </w:r>
    </w:p>
    <w:p w14:paraId="46CE6607" w14:textId="77777777" w:rsidR="00181472" w:rsidRDefault="00181472">
      <w:pPr>
        <w:pStyle w:val="CorpoA"/>
        <w:rPr>
          <w:rStyle w:val="Nenhum"/>
          <w:rFonts w:ascii="Cambria" w:eastAsia="Cambria" w:hAnsi="Cambria" w:cs="Cambria"/>
          <w:b/>
          <w:bCs/>
        </w:rPr>
      </w:pPr>
    </w:p>
    <w:p w14:paraId="46CE6608" w14:textId="77777777" w:rsidR="00181472" w:rsidRDefault="00C03116">
      <w:pPr>
        <w:pStyle w:val="CorpoA"/>
        <w:jc w:val="both"/>
        <w:rPr>
          <w:rStyle w:val="Nenhum"/>
          <w:rFonts w:ascii="Cambria" w:eastAsia="Cambria" w:hAnsi="Cambria" w:cs="Cambria"/>
        </w:rPr>
      </w:pPr>
      <w:r>
        <w:rPr>
          <w:rStyle w:val="Nenhum"/>
          <w:rFonts w:ascii="Cambria" w:eastAsia="Cambria" w:hAnsi="Cambria" w:cs="Cambria"/>
          <w:b/>
          <w:bCs/>
        </w:rPr>
        <w:tab/>
        <w:t xml:space="preserve"> </w:t>
      </w:r>
      <w:r>
        <w:rPr>
          <w:rStyle w:val="Nenhum"/>
          <w:rFonts w:ascii="Cambria" w:eastAsia="Cambria" w:hAnsi="Cambria" w:cs="Cambria"/>
          <w:b/>
          <w:bCs/>
        </w:rPr>
        <w:tab/>
      </w:r>
      <w:r>
        <w:rPr>
          <w:rStyle w:val="Nenhum"/>
          <w:rFonts w:ascii="Cambria" w:hAnsi="Cambria"/>
        </w:rPr>
        <w:t>Assim, sob o aspecto</w:t>
      </w:r>
      <w:r>
        <w:rPr>
          <w:rStyle w:val="Nenhum"/>
          <w:rFonts w:ascii="Cambria" w:hAnsi="Cambria"/>
          <w:b/>
          <w:bCs/>
        </w:rPr>
        <w:t xml:space="preserve"> </w:t>
      </w:r>
      <w:r>
        <w:rPr>
          <w:rStyle w:val="Nenhum"/>
          <w:rFonts w:ascii="Cambria" w:hAnsi="Cambria"/>
        </w:rPr>
        <w:t>da necessidade de avaliação das políticas públicas pelo Município, deixou o Ente de evidenciar que elaborou o orçamento com base na real demanda dos beneficiários.</w:t>
      </w:r>
    </w:p>
    <w:p w14:paraId="46CE6609" w14:textId="77777777" w:rsidR="00181472" w:rsidRDefault="00C03116">
      <w:pPr>
        <w:pStyle w:val="CorpoA"/>
        <w:rPr>
          <w:rStyle w:val="Nenhum"/>
          <w:rFonts w:ascii="Cambria" w:eastAsia="Cambria" w:hAnsi="Cambria" w:cs="Cambria"/>
          <w:b/>
          <w:bCs/>
        </w:rPr>
      </w:pPr>
      <w:r>
        <w:rPr>
          <w:rStyle w:val="Nenhum"/>
          <w:rFonts w:ascii="Cambria" w:eastAsia="Cambria" w:hAnsi="Cambria" w:cs="Cambria"/>
          <w:b/>
          <w:bCs/>
        </w:rPr>
        <w:tab/>
      </w:r>
    </w:p>
    <w:p w14:paraId="46CE660A" w14:textId="77777777" w:rsidR="00181472" w:rsidRDefault="00181472">
      <w:pPr>
        <w:pStyle w:val="CorpoA"/>
        <w:jc w:val="both"/>
        <w:rPr>
          <w:rStyle w:val="Nenhum"/>
          <w:rFonts w:ascii="Cambria" w:eastAsia="Cambria" w:hAnsi="Cambria" w:cs="Cambria"/>
        </w:rPr>
      </w:pPr>
    </w:p>
    <w:p w14:paraId="46CE660B" w14:textId="77777777" w:rsidR="00181472" w:rsidRDefault="00C03116">
      <w:pPr>
        <w:pStyle w:val="CorpoA"/>
        <w:jc w:val="both"/>
        <w:rPr>
          <w:rStyle w:val="Nenhum"/>
          <w:rFonts w:ascii="Cambria" w:eastAsia="Cambria" w:hAnsi="Cambria" w:cs="Cambria"/>
          <w:u w:color="365B9D"/>
        </w:rPr>
      </w:pPr>
      <w:r>
        <w:rPr>
          <w:rStyle w:val="Nenhum"/>
          <w:rFonts w:ascii="Cambria" w:eastAsia="Cambria" w:hAnsi="Cambria" w:cs="Cambria"/>
        </w:rPr>
        <w:tab/>
        <w:t xml:space="preserve"> </w:t>
      </w:r>
      <w:r>
        <w:rPr>
          <w:rStyle w:val="Nenhum"/>
          <w:rFonts w:ascii="Cambria" w:eastAsia="Cambria" w:hAnsi="Cambria" w:cs="Cambria"/>
        </w:rPr>
        <w:tab/>
        <w:t>Acerca da resposta fornecida pelo Munic</w:t>
      </w:r>
      <w:r>
        <w:rPr>
          <w:rStyle w:val="Nenhum"/>
          <w:rFonts w:ascii="Cambria" w:hAnsi="Cambria"/>
        </w:rPr>
        <w:t xml:space="preserve">ípio quanto à recomendação 09/2019, a equipe técnica do GATE concluiu (fls. 28/29 da IT 455/2021) </w:t>
      </w:r>
      <w:r>
        <w:rPr>
          <w:rStyle w:val="Nenhum"/>
          <w:rFonts w:ascii="Cambria" w:hAnsi="Cambria"/>
          <w:u w:color="365B9D"/>
        </w:rPr>
        <w:t>que "</w:t>
      </w:r>
      <w:r>
        <w:rPr>
          <w:rStyle w:val="Nenhum"/>
          <w:rFonts w:ascii="Cambria" w:hAnsi="Cambria"/>
          <w:b/>
          <w:bCs/>
          <w:u w:color="365B9D"/>
        </w:rPr>
        <w:t>não foi possível avaliar se as recomendações foram cumpridas ou não pelo Município do Rio de Janeiro, por ausência de documentação ou clareza nas informações prestadas</w:t>
      </w:r>
      <w:r>
        <w:rPr>
          <w:rStyle w:val="Nenhum"/>
          <w:rFonts w:ascii="Cambria" w:hAnsi="Cambria"/>
          <w:u w:color="365B9D"/>
        </w:rPr>
        <w:t>”.</w:t>
      </w:r>
    </w:p>
    <w:p w14:paraId="46CE660C" w14:textId="77777777" w:rsidR="00181472" w:rsidRDefault="00181472">
      <w:pPr>
        <w:pStyle w:val="CorpoA"/>
        <w:rPr>
          <w:rStyle w:val="Nenhum"/>
          <w:rFonts w:ascii="Cambria" w:eastAsia="Cambria" w:hAnsi="Cambria" w:cs="Cambria"/>
          <w:b/>
          <w:bCs/>
        </w:rPr>
      </w:pPr>
    </w:p>
    <w:p w14:paraId="46CE660D" w14:textId="77777777" w:rsidR="00181472" w:rsidRDefault="00C03116">
      <w:pPr>
        <w:pStyle w:val="CorpoA"/>
        <w:jc w:val="both"/>
        <w:rPr>
          <w:rStyle w:val="Nenhum"/>
          <w:rFonts w:ascii="Cambria" w:eastAsia="Cambria" w:hAnsi="Cambria" w:cs="Cambria"/>
          <w:color w:val="365B9D"/>
          <w:u w:color="365B9D"/>
        </w:rPr>
      </w:pPr>
      <w:r>
        <w:rPr>
          <w:rStyle w:val="Nenhum"/>
          <w:rFonts w:ascii="Cambria" w:eastAsia="Cambria" w:hAnsi="Cambria" w:cs="Cambria"/>
          <w:color w:val="365B9D"/>
          <w:u w:color="365B9D"/>
        </w:rPr>
        <w:tab/>
      </w:r>
      <w:r>
        <w:rPr>
          <w:rStyle w:val="Nenhum"/>
          <w:rFonts w:ascii="Cambria" w:eastAsia="Cambria" w:hAnsi="Cambria" w:cs="Cambria"/>
          <w:color w:val="365B9D"/>
          <w:u w:color="365B9D"/>
        </w:rPr>
        <w:tab/>
      </w:r>
      <w:r>
        <w:rPr>
          <w:rStyle w:val="Nenhum"/>
          <w:rFonts w:ascii="Cambria" w:hAnsi="Cambria"/>
          <w:u w:color="365B9D"/>
        </w:rPr>
        <w:t>Destaca-se que tal postura do Ente Público afronta o princípio do direito financeiro da Transparência, consagrado nos artigos 48 e 49 da Lei de Responsabilidade Fiscal (Lei Complementar 101/2000), conforme se destaca</w:t>
      </w:r>
      <w:r>
        <w:rPr>
          <w:rStyle w:val="Nenhum"/>
          <w:rFonts w:ascii="Cambria" w:hAnsi="Cambria"/>
          <w:color w:val="365B9D"/>
          <w:u w:color="365B9D"/>
        </w:rPr>
        <w:t>:</w:t>
      </w:r>
    </w:p>
    <w:p w14:paraId="46CE660E" w14:textId="77777777" w:rsidR="00181472" w:rsidRDefault="00181472">
      <w:pPr>
        <w:pStyle w:val="CorpoA"/>
        <w:rPr>
          <w:rStyle w:val="Nenhum"/>
          <w:rFonts w:ascii="Cambria" w:eastAsia="Cambria" w:hAnsi="Cambria" w:cs="Cambria"/>
          <w:color w:val="365B9D"/>
          <w:u w:color="365B9D"/>
        </w:rPr>
      </w:pPr>
    </w:p>
    <w:p w14:paraId="46CE660F" w14:textId="77777777" w:rsidR="00181472" w:rsidRDefault="00C03116">
      <w:pPr>
        <w:pStyle w:val="PadroA"/>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300" w:line="240" w:lineRule="auto"/>
        <w:ind w:left="2160" w:firstLine="760"/>
        <w:jc w:val="both"/>
        <w:rPr>
          <w:rStyle w:val="Nenhum"/>
          <w:rFonts w:ascii="Cambria" w:eastAsia="Cambria" w:hAnsi="Cambria" w:cs="Cambria"/>
          <w:b/>
          <w:bCs/>
          <w:i/>
          <w:iCs/>
          <w:u w:color="365B9D"/>
        </w:rPr>
      </w:pPr>
      <w:r>
        <w:rPr>
          <w:rStyle w:val="Nenhum"/>
          <w:rFonts w:ascii="Cambria" w:hAnsi="Cambria"/>
          <w:i/>
          <w:iCs/>
          <w:u w:color="365B9D"/>
        </w:rPr>
        <w:t>Art. 48.</w:t>
      </w:r>
      <w:r>
        <w:rPr>
          <w:rStyle w:val="Nenhum"/>
          <w:rFonts w:ascii="Cambria" w:hAnsi="Cambria"/>
          <w:b/>
          <w:bCs/>
          <w:i/>
          <w:iCs/>
          <w:u w:color="365B9D"/>
        </w:rPr>
        <w:t> </w:t>
      </w:r>
      <w:r>
        <w:rPr>
          <w:rStyle w:val="Nenhum"/>
          <w:rFonts w:ascii="Cambria" w:hAnsi="Cambria"/>
          <w:i/>
          <w:iCs/>
          <w:u w:color="365B9D"/>
        </w:rPr>
        <w:t xml:space="preserve">São instrumentos de transparência da gestão fiscal, aos quais </w:t>
      </w:r>
      <w:r>
        <w:rPr>
          <w:rStyle w:val="Nenhum"/>
          <w:rFonts w:ascii="Cambria" w:hAnsi="Cambria"/>
          <w:b/>
          <w:bCs/>
          <w:i/>
          <w:iCs/>
          <w:u w:color="365B9D"/>
        </w:rPr>
        <w:t>será dada ampla divulgaçã</w:t>
      </w:r>
      <w:r>
        <w:rPr>
          <w:rStyle w:val="Nenhum"/>
          <w:rFonts w:ascii="Cambria" w:hAnsi="Cambria"/>
          <w:b/>
          <w:bCs/>
          <w:i/>
          <w:iCs/>
          <w:u w:color="365B9D"/>
          <w:lang w:val="it-IT"/>
        </w:rPr>
        <w:t xml:space="preserve">o, </w:t>
      </w:r>
      <w:r>
        <w:rPr>
          <w:rStyle w:val="Nenhum"/>
          <w:rFonts w:ascii="Cambria" w:hAnsi="Cambria"/>
          <w:i/>
          <w:iCs/>
          <w:u w:color="365B9D"/>
        </w:rPr>
        <w:t>inclusive em meios eletrônicos de acesso pú</w:t>
      </w:r>
      <w:r>
        <w:rPr>
          <w:rStyle w:val="Nenhum"/>
          <w:rFonts w:ascii="Cambria" w:hAnsi="Cambria"/>
          <w:i/>
          <w:iCs/>
          <w:u w:color="365B9D"/>
          <w:lang w:val="it-IT"/>
        </w:rPr>
        <w:t xml:space="preserve">blico: </w:t>
      </w:r>
      <w:r>
        <w:rPr>
          <w:rStyle w:val="Nenhum"/>
          <w:rFonts w:ascii="Cambria" w:hAnsi="Cambria"/>
          <w:b/>
          <w:bCs/>
          <w:i/>
          <w:iCs/>
          <w:u w:color="365B9D"/>
        </w:rPr>
        <w:t>os planos, orçamentos e leis de diretrizes orç</w:t>
      </w:r>
      <w:r>
        <w:rPr>
          <w:rStyle w:val="Nenhum"/>
          <w:rFonts w:ascii="Cambria" w:hAnsi="Cambria"/>
          <w:b/>
          <w:bCs/>
          <w:i/>
          <w:iCs/>
          <w:u w:color="365B9D"/>
          <w:lang w:val="it-IT"/>
        </w:rPr>
        <w:t>ament</w:t>
      </w:r>
      <w:r>
        <w:rPr>
          <w:rStyle w:val="Nenhum"/>
          <w:rFonts w:ascii="Cambria" w:hAnsi="Cambria"/>
          <w:b/>
          <w:bCs/>
          <w:i/>
          <w:iCs/>
          <w:u w:color="365B9D"/>
        </w:rPr>
        <w:t>árias; as prestações de contas e o respectivo parecer pr</w:t>
      </w:r>
      <w:r>
        <w:rPr>
          <w:rStyle w:val="Nenhum"/>
          <w:rFonts w:ascii="Cambria" w:hAnsi="Cambria"/>
          <w:b/>
          <w:bCs/>
          <w:i/>
          <w:iCs/>
          <w:u w:color="365B9D"/>
          <w:lang w:val="fr-FR"/>
        </w:rPr>
        <w:t>é</w:t>
      </w:r>
      <w:r>
        <w:rPr>
          <w:rStyle w:val="Nenhum"/>
          <w:rFonts w:ascii="Cambria" w:hAnsi="Cambria"/>
          <w:b/>
          <w:bCs/>
          <w:i/>
          <w:iCs/>
          <w:u w:color="365B9D"/>
        </w:rPr>
        <w:t>vio; o Relat</w:t>
      </w:r>
      <w:proofErr w:type="spellStart"/>
      <w:r>
        <w:rPr>
          <w:rStyle w:val="Nenhum"/>
          <w:rFonts w:ascii="Cambria" w:hAnsi="Cambria"/>
          <w:b/>
          <w:bCs/>
          <w:i/>
          <w:iCs/>
          <w:u w:color="365B9D"/>
          <w:lang w:val="es-ES_tradnl"/>
        </w:rPr>
        <w:t>ó</w:t>
      </w:r>
      <w:proofErr w:type="spellEnd"/>
      <w:r>
        <w:rPr>
          <w:rStyle w:val="Nenhum"/>
          <w:rFonts w:ascii="Cambria" w:hAnsi="Cambria"/>
          <w:b/>
          <w:bCs/>
          <w:i/>
          <w:iCs/>
          <w:u w:color="365B9D"/>
        </w:rPr>
        <w:t>rio Resumido da Execução Orç</w:t>
      </w:r>
      <w:r>
        <w:rPr>
          <w:rStyle w:val="Nenhum"/>
          <w:rFonts w:ascii="Cambria" w:hAnsi="Cambria"/>
          <w:b/>
          <w:bCs/>
          <w:i/>
          <w:iCs/>
          <w:u w:color="365B9D"/>
          <w:lang w:val="it-IT"/>
        </w:rPr>
        <w:t>ament</w:t>
      </w:r>
      <w:r>
        <w:rPr>
          <w:rStyle w:val="Nenhum"/>
          <w:rFonts w:ascii="Cambria" w:hAnsi="Cambria"/>
          <w:b/>
          <w:bCs/>
          <w:i/>
          <w:iCs/>
          <w:u w:color="365B9D"/>
        </w:rPr>
        <w:t>ária e o Relat</w:t>
      </w:r>
      <w:proofErr w:type="spellStart"/>
      <w:r>
        <w:rPr>
          <w:rStyle w:val="Nenhum"/>
          <w:rFonts w:ascii="Cambria" w:hAnsi="Cambria"/>
          <w:b/>
          <w:bCs/>
          <w:i/>
          <w:iCs/>
          <w:u w:color="365B9D"/>
          <w:lang w:val="es-ES_tradnl"/>
        </w:rPr>
        <w:t>ó</w:t>
      </w:r>
      <w:proofErr w:type="spellEnd"/>
      <w:r>
        <w:rPr>
          <w:rStyle w:val="Nenhum"/>
          <w:rFonts w:ascii="Cambria" w:hAnsi="Cambria"/>
          <w:b/>
          <w:bCs/>
          <w:i/>
          <w:iCs/>
          <w:u w:color="365B9D"/>
        </w:rPr>
        <w:t>rio de Gestão Fiscal; e as versões simplificadas desses documentos.</w:t>
      </w:r>
    </w:p>
    <w:p w14:paraId="46CE6610" w14:textId="77777777" w:rsidR="00181472" w:rsidRDefault="00C03116">
      <w:pPr>
        <w:pStyle w:val="PadroA"/>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300" w:line="240" w:lineRule="auto"/>
        <w:ind w:left="2160" w:firstLine="760"/>
        <w:jc w:val="both"/>
        <w:rPr>
          <w:rStyle w:val="Nenhum"/>
          <w:rFonts w:ascii="Cambria" w:eastAsia="Cambria" w:hAnsi="Cambria" w:cs="Cambria"/>
          <w:i/>
          <w:iCs/>
          <w:u w:color="365B9D"/>
        </w:rPr>
      </w:pPr>
      <w:r>
        <w:rPr>
          <w:rStyle w:val="Nenhum"/>
          <w:rFonts w:ascii="Cambria" w:hAnsi="Cambria"/>
          <w:i/>
          <w:iCs/>
          <w:u w:color="365B9D"/>
        </w:rPr>
        <w:t>§ 1</w:t>
      </w:r>
      <w:r>
        <w:rPr>
          <w:rStyle w:val="Nenhum"/>
          <w:rFonts w:ascii="Cambria" w:hAnsi="Cambria"/>
          <w:i/>
          <w:iCs/>
          <w:u w:val="single" w:color="365B9D"/>
          <w:vertAlign w:val="superscript"/>
        </w:rPr>
        <w:t>o</w:t>
      </w:r>
      <w:r>
        <w:rPr>
          <w:rStyle w:val="Nenhum"/>
          <w:rFonts w:ascii="Cambria" w:hAnsi="Cambria"/>
          <w:i/>
          <w:iCs/>
          <w:u w:color="365B9D"/>
        </w:rPr>
        <w:t>   A transparê</w:t>
      </w:r>
      <w:proofErr w:type="spellStart"/>
      <w:r>
        <w:rPr>
          <w:rStyle w:val="Nenhum"/>
          <w:rFonts w:ascii="Cambria" w:hAnsi="Cambria"/>
          <w:i/>
          <w:iCs/>
          <w:u w:color="365B9D"/>
          <w:lang w:val="es-ES_tradnl"/>
        </w:rPr>
        <w:t>ncia</w:t>
      </w:r>
      <w:proofErr w:type="spellEnd"/>
      <w:r>
        <w:rPr>
          <w:rStyle w:val="Nenhum"/>
          <w:rFonts w:ascii="Cambria" w:hAnsi="Cambria"/>
          <w:i/>
          <w:iCs/>
          <w:u w:color="365B9D"/>
          <w:lang w:val="es-ES_tradnl"/>
        </w:rPr>
        <w:t xml:space="preserve"> ser</w:t>
      </w:r>
      <w:r>
        <w:rPr>
          <w:rStyle w:val="Nenhum"/>
          <w:rFonts w:ascii="Cambria" w:hAnsi="Cambria"/>
          <w:i/>
          <w:iCs/>
          <w:u w:color="365B9D"/>
        </w:rPr>
        <w:t>á assegurada tamb</w:t>
      </w:r>
      <w:r>
        <w:rPr>
          <w:rStyle w:val="Nenhum"/>
          <w:rFonts w:ascii="Cambria" w:hAnsi="Cambria"/>
          <w:i/>
          <w:iCs/>
          <w:u w:color="365B9D"/>
          <w:lang w:val="fr-FR"/>
        </w:rPr>
        <w:t>é</w:t>
      </w:r>
      <w:r>
        <w:rPr>
          <w:rStyle w:val="Nenhum"/>
          <w:rFonts w:ascii="Cambria" w:hAnsi="Cambria"/>
          <w:i/>
          <w:iCs/>
          <w:u w:color="365B9D"/>
        </w:rPr>
        <w:t>m mediante:                     </w:t>
      </w:r>
      <w:r w:rsidR="002D4327">
        <w:fldChar w:fldCharType="begin"/>
      </w:r>
      <w:r w:rsidR="002D4327">
        <w:instrText xml:space="preserve"> H</w:instrText>
      </w:r>
      <w:r w:rsidR="002D4327">
        <w:instrText xml:space="preserve">YPERLINK "http://www.planalto.gov.br/ccivil_03/leis/lcp/Lcp156.htm%2523art27" </w:instrText>
      </w:r>
      <w:r w:rsidR="002D4327">
        <w:fldChar w:fldCharType="separate"/>
      </w:r>
      <w:r>
        <w:rPr>
          <w:rStyle w:val="Hyperlink3"/>
        </w:rPr>
        <w:t>(Reda</w:t>
      </w:r>
      <w:r>
        <w:rPr>
          <w:rStyle w:val="Nenhum"/>
          <w:rFonts w:ascii="Cambria" w:hAnsi="Cambria"/>
          <w:i/>
          <w:iCs/>
          <w:u w:val="single" w:color="365B9D"/>
        </w:rPr>
        <w:t>ção dada pela Lei Complementar nº 156, de 2016)</w:t>
      </w:r>
      <w:r w:rsidR="002D4327">
        <w:rPr>
          <w:rStyle w:val="Nenhum"/>
          <w:rFonts w:ascii="Cambria" w:hAnsi="Cambria"/>
          <w:i/>
          <w:iCs/>
          <w:u w:val="single" w:color="365B9D"/>
        </w:rPr>
        <w:fldChar w:fldCharType="end"/>
      </w:r>
    </w:p>
    <w:p w14:paraId="46CE6611" w14:textId="77777777" w:rsidR="00181472" w:rsidRDefault="00C03116">
      <w:pPr>
        <w:pStyle w:val="PadroA"/>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300" w:line="240" w:lineRule="auto"/>
        <w:ind w:left="2160" w:firstLine="760"/>
        <w:jc w:val="both"/>
        <w:rPr>
          <w:rStyle w:val="Nenhum"/>
          <w:rFonts w:ascii="Cambria" w:eastAsia="Cambria" w:hAnsi="Cambria" w:cs="Cambria"/>
          <w:i/>
          <w:iCs/>
          <w:u w:color="365B9D"/>
        </w:rPr>
      </w:pPr>
      <w:r>
        <w:rPr>
          <w:rStyle w:val="Nenhum"/>
          <w:rFonts w:ascii="Cambria" w:hAnsi="Cambria"/>
          <w:i/>
          <w:iCs/>
          <w:u w:color="365B9D"/>
          <w:lang w:val="en-US"/>
        </w:rPr>
        <w:t xml:space="preserve">I </w:t>
      </w:r>
      <w:r>
        <w:rPr>
          <w:rStyle w:val="Nenhum"/>
          <w:rFonts w:ascii="Cambria" w:hAnsi="Cambria"/>
          <w:i/>
          <w:iCs/>
          <w:u w:color="365B9D"/>
        </w:rPr>
        <w:t xml:space="preserve">– </w:t>
      </w:r>
      <w:r>
        <w:rPr>
          <w:rStyle w:val="Nenhum"/>
          <w:rFonts w:ascii="Cambria" w:hAnsi="Cambria"/>
          <w:i/>
          <w:iCs/>
          <w:u w:color="365B9D"/>
          <w:lang w:val="it-IT"/>
        </w:rPr>
        <w:t xml:space="preserve">incentivo </w:t>
      </w:r>
      <w:r>
        <w:rPr>
          <w:rStyle w:val="Nenhum"/>
          <w:rFonts w:ascii="Cambria" w:hAnsi="Cambria"/>
          <w:i/>
          <w:iCs/>
          <w:u w:color="365B9D"/>
        </w:rPr>
        <w:t>à participação popular e realização de audiências públicas, durante os processos de elaboraçã</w:t>
      </w:r>
      <w:r>
        <w:rPr>
          <w:rStyle w:val="Nenhum"/>
          <w:rFonts w:ascii="Cambria" w:hAnsi="Cambria"/>
          <w:i/>
          <w:iCs/>
          <w:u w:color="365B9D"/>
          <w:lang w:val="it-IT"/>
        </w:rPr>
        <w:t>o e discuss</w:t>
      </w:r>
      <w:r>
        <w:rPr>
          <w:rStyle w:val="Nenhum"/>
          <w:rFonts w:ascii="Cambria" w:hAnsi="Cambria"/>
          <w:i/>
          <w:iCs/>
          <w:u w:color="365B9D"/>
        </w:rPr>
        <w:t>ão dos planos, lei de diretrizes orç</w:t>
      </w:r>
      <w:r>
        <w:rPr>
          <w:rStyle w:val="Nenhum"/>
          <w:rFonts w:ascii="Cambria" w:hAnsi="Cambria"/>
          <w:i/>
          <w:iCs/>
          <w:u w:color="365B9D"/>
          <w:lang w:val="it-IT"/>
        </w:rPr>
        <w:t>ament</w:t>
      </w:r>
      <w:r>
        <w:rPr>
          <w:rStyle w:val="Nenhum"/>
          <w:rFonts w:ascii="Cambria" w:hAnsi="Cambria"/>
          <w:i/>
          <w:iCs/>
          <w:u w:color="365B9D"/>
        </w:rPr>
        <w:t>árias e orç</w:t>
      </w:r>
      <w:r>
        <w:rPr>
          <w:rStyle w:val="Nenhum"/>
          <w:rFonts w:ascii="Cambria" w:hAnsi="Cambria"/>
          <w:i/>
          <w:iCs/>
          <w:u w:color="365B9D"/>
          <w:lang w:val="es-ES_tradnl"/>
        </w:rPr>
        <w:t>amentos;</w:t>
      </w:r>
      <w:r>
        <w:rPr>
          <w:rStyle w:val="Nenhum"/>
          <w:rFonts w:ascii="Cambria" w:hAnsi="Cambria"/>
          <w:i/>
          <w:iCs/>
          <w:u w:color="365B9D"/>
        </w:rPr>
        <w:t>                 </w:t>
      </w:r>
      <w:r w:rsidR="002D4327">
        <w:fldChar w:fldCharType="begin"/>
      </w:r>
      <w:r w:rsidR="002D4327">
        <w:instrText xml:space="preserve"> HYPERLINK "http://www.planalto.gov.br/ccivil_03/leis/lcp/Lcp131.htm%2523art1" </w:instrText>
      </w:r>
      <w:r w:rsidR="002D4327">
        <w:fldChar w:fldCharType="separate"/>
      </w:r>
      <w:r>
        <w:rPr>
          <w:rStyle w:val="Hyperlink4"/>
        </w:rPr>
        <w:t>(</w:t>
      </w:r>
      <w:proofErr w:type="spellStart"/>
      <w:r>
        <w:rPr>
          <w:rStyle w:val="Hyperlink4"/>
        </w:rPr>
        <w:t>Inclu</w:t>
      </w:r>
      <w:proofErr w:type="spellEnd"/>
      <w:r>
        <w:rPr>
          <w:rStyle w:val="Nenhum"/>
          <w:rFonts w:ascii="Cambria" w:hAnsi="Cambria"/>
          <w:i/>
          <w:iCs/>
          <w:u w:val="single" w:color="365B9D"/>
        </w:rPr>
        <w:t>ído pela Lei Complementar nº 131, de 2009).</w:t>
      </w:r>
      <w:r w:rsidR="002D4327">
        <w:rPr>
          <w:rStyle w:val="Nenhum"/>
          <w:rFonts w:ascii="Cambria" w:hAnsi="Cambria"/>
          <w:i/>
          <w:iCs/>
          <w:u w:val="single" w:color="365B9D"/>
        </w:rPr>
        <w:fldChar w:fldCharType="end"/>
      </w:r>
    </w:p>
    <w:p w14:paraId="46CE6612" w14:textId="77777777" w:rsidR="00181472" w:rsidRDefault="00C03116">
      <w:pPr>
        <w:pStyle w:val="PadroA"/>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300" w:line="240" w:lineRule="auto"/>
        <w:ind w:left="2160" w:firstLine="760"/>
        <w:jc w:val="both"/>
        <w:rPr>
          <w:rStyle w:val="Nenhum"/>
          <w:rFonts w:ascii="Cambria" w:eastAsia="Cambria" w:hAnsi="Cambria" w:cs="Cambria"/>
          <w:i/>
          <w:iCs/>
          <w:u w:color="365B9D"/>
        </w:rPr>
      </w:pPr>
      <w:r>
        <w:rPr>
          <w:rStyle w:val="Nenhum"/>
          <w:rFonts w:ascii="Cambria" w:hAnsi="Cambria"/>
          <w:i/>
          <w:iCs/>
          <w:u w:color="365B9D"/>
          <w:lang w:val="it-IT"/>
        </w:rPr>
        <w:t>II - libera</w:t>
      </w:r>
      <w:r>
        <w:rPr>
          <w:rStyle w:val="Nenhum"/>
          <w:rFonts w:ascii="Cambria" w:hAnsi="Cambria"/>
          <w:i/>
          <w:iCs/>
          <w:u w:color="365B9D"/>
        </w:rPr>
        <w:t>ção ao pleno conhecimento e acompanhamento da sociedade, em tempo real, de informações pormenorizadas sobre a execuçã</w:t>
      </w:r>
      <w:r>
        <w:rPr>
          <w:rStyle w:val="Nenhum"/>
          <w:rFonts w:ascii="Cambria" w:hAnsi="Cambria"/>
          <w:i/>
          <w:iCs/>
          <w:u w:color="365B9D"/>
          <w:lang w:val="it-IT"/>
        </w:rPr>
        <w:t>o or</w:t>
      </w:r>
      <w:r>
        <w:rPr>
          <w:rStyle w:val="Nenhum"/>
          <w:rFonts w:ascii="Cambria" w:hAnsi="Cambria"/>
          <w:i/>
          <w:iCs/>
          <w:u w:color="365B9D"/>
        </w:rPr>
        <w:t>ç</w:t>
      </w:r>
      <w:r>
        <w:rPr>
          <w:rStyle w:val="Nenhum"/>
          <w:rFonts w:ascii="Cambria" w:hAnsi="Cambria"/>
          <w:i/>
          <w:iCs/>
          <w:u w:color="365B9D"/>
          <w:lang w:val="it-IT"/>
        </w:rPr>
        <w:t>ament</w:t>
      </w:r>
      <w:r>
        <w:rPr>
          <w:rStyle w:val="Nenhum"/>
          <w:rFonts w:ascii="Cambria" w:hAnsi="Cambria"/>
          <w:i/>
          <w:iCs/>
          <w:u w:color="365B9D"/>
        </w:rPr>
        <w:t>ária e financeira, em meios eletrônicos de acesso pú</w:t>
      </w:r>
      <w:r>
        <w:rPr>
          <w:rStyle w:val="Nenhum"/>
          <w:rFonts w:ascii="Cambria" w:hAnsi="Cambria"/>
          <w:i/>
          <w:iCs/>
          <w:u w:color="365B9D"/>
          <w:lang w:val="it-IT"/>
        </w:rPr>
        <w:t>blico; e</w:t>
      </w:r>
      <w:r>
        <w:rPr>
          <w:rStyle w:val="Nenhum"/>
          <w:rFonts w:ascii="Cambria" w:hAnsi="Cambria"/>
          <w:i/>
          <w:iCs/>
          <w:u w:color="365B9D"/>
        </w:rPr>
        <w:t>                </w:t>
      </w:r>
      <w:r w:rsidR="002D4327">
        <w:fldChar w:fldCharType="begin"/>
      </w:r>
      <w:r w:rsidR="002D4327">
        <w:instrText xml:space="preserve"> HYPERLINK "http://www.planalto.gov.br/ccivil_03/leis/lcp/Lcp156.htm%2523art27" </w:instrText>
      </w:r>
      <w:r w:rsidR="002D4327">
        <w:fldChar w:fldCharType="separate"/>
      </w:r>
      <w:r>
        <w:rPr>
          <w:rStyle w:val="Hyperlink3"/>
        </w:rPr>
        <w:t>(Reda</w:t>
      </w:r>
      <w:r>
        <w:rPr>
          <w:rStyle w:val="Nenhum"/>
          <w:rFonts w:ascii="Cambria" w:hAnsi="Cambria"/>
          <w:i/>
          <w:iCs/>
          <w:u w:val="single" w:color="365B9D"/>
        </w:rPr>
        <w:t>ção dada pela Lei Complementar nº 156, de 2016)</w:t>
      </w:r>
      <w:r w:rsidR="002D4327">
        <w:rPr>
          <w:rStyle w:val="Nenhum"/>
          <w:rFonts w:ascii="Cambria" w:hAnsi="Cambria"/>
          <w:i/>
          <w:iCs/>
          <w:u w:val="single" w:color="365B9D"/>
        </w:rPr>
        <w:fldChar w:fldCharType="end"/>
      </w:r>
    </w:p>
    <w:p w14:paraId="46CE6613" w14:textId="77777777" w:rsidR="00181472" w:rsidRDefault="00C03116">
      <w:pPr>
        <w:pStyle w:val="PadroA"/>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300" w:line="240" w:lineRule="auto"/>
        <w:ind w:left="2160" w:firstLine="760"/>
        <w:jc w:val="both"/>
        <w:rPr>
          <w:rStyle w:val="Nenhum"/>
          <w:rFonts w:ascii="Cambria" w:eastAsia="Cambria" w:hAnsi="Cambria" w:cs="Cambria"/>
          <w:i/>
          <w:iCs/>
          <w:u w:color="365B9D"/>
        </w:rPr>
      </w:pPr>
      <w:r>
        <w:rPr>
          <w:rStyle w:val="Nenhum"/>
          <w:rFonts w:ascii="Cambria" w:hAnsi="Cambria"/>
          <w:i/>
          <w:iCs/>
          <w:u w:color="365B9D"/>
          <w:lang w:val="it-IT"/>
        </w:rPr>
        <w:t xml:space="preserve">III </w:t>
      </w:r>
      <w:r>
        <w:rPr>
          <w:rStyle w:val="Nenhum"/>
          <w:rFonts w:ascii="Cambria" w:hAnsi="Cambria"/>
          <w:i/>
          <w:iCs/>
          <w:u w:color="365B9D"/>
        </w:rPr>
        <w:t xml:space="preserve">– </w:t>
      </w:r>
      <w:proofErr w:type="spellStart"/>
      <w:r>
        <w:rPr>
          <w:rStyle w:val="Nenhum"/>
          <w:rFonts w:ascii="Cambria" w:hAnsi="Cambria"/>
          <w:i/>
          <w:iCs/>
          <w:u w:color="365B9D"/>
          <w:lang w:val="es-ES_tradnl"/>
        </w:rPr>
        <w:t>ado</w:t>
      </w:r>
      <w:proofErr w:type="spellEnd"/>
      <w:r>
        <w:rPr>
          <w:rStyle w:val="Nenhum"/>
          <w:rFonts w:ascii="Cambria" w:hAnsi="Cambria"/>
          <w:i/>
          <w:iCs/>
          <w:u w:color="365B9D"/>
        </w:rPr>
        <w:t>ção de sistema integrado de administração financeira e controle, que atenda a padrão mínimo de qualidade estabelecido pelo Poder Executivo da União e ao disposto no art. 48-A.                 </w:t>
      </w:r>
      <w:r w:rsidR="002D4327">
        <w:fldChar w:fldCharType="begin"/>
      </w:r>
      <w:r w:rsidR="002D4327">
        <w:instrText xml:space="preserve"> HYPERLINK "http://www.planalto.gov.br/ccivil_03/leis/lcp/Lcp131.htm%2523art1" </w:instrText>
      </w:r>
      <w:r w:rsidR="002D4327">
        <w:fldChar w:fldCharType="separate"/>
      </w:r>
      <w:r>
        <w:rPr>
          <w:rStyle w:val="Hyperlink4"/>
        </w:rPr>
        <w:t>(</w:t>
      </w:r>
      <w:proofErr w:type="spellStart"/>
      <w:r>
        <w:rPr>
          <w:rStyle w:val="Hyperlink4"/>
        </w:rPr>
        <w:t>Inclu</w:t>
      </w:r>
      <w:proofErr w:type="spellEnd"/>
      <w:r>
        <w:rPr>
          <w:rStyle w:val="Nenhum"/>
          <w:rFonts w:ascii="Cambria" w:hAnsi="Cambria"/>
          <w:i/>
          <w:iCs/>
          <w:u w:val="single" w:color="365B9D"/>
        </w:rPr>
        <w:t>ído pela Lei Complementar nº 131, de 2009)</w:t>
      </w:r>
      <w:r w:rsidR="002D4327">
        <w:rPr>
          <w:rStyle w:val="Nenhum"/>
          <w:rFonts w:ascii="Cambria" w:hAnsi="Cambria"/>
          <w:i/>
          <w:iCs/>
          <w:u w:val="single" w:color="365B9D"/>
        </w:rPr>
        <w:fldChar w:fldCharType="end"/>
      </w:r>
      <w:r>
        <w:rPr>
          <w:rStyle w:val="Nenhum"/>
          <w:rFonts w:ascii="Cambria" w:hAnsi="Cambria"/>
          <w:i/>
          <w:iCs/>
          <w:u w:color="365B9D"/>
        </w:rPr>
        <w:t>              </w:t>
      </w:r>
      <w:r w:rsidR="002D4327">
        <w:fldChar w:fldCharType="begin"/>
      </w:r>
      <w:r w:rsidR="002D4327">
        <w:instrText xml:space="preserve"> HYPERLINK "http://www.planalto.gov.br/ccivil_03/_Ato2007-2010/2010/Decreto/D7185.htm" </w:instrText>
      </w:r>
      <w:r w:rsidR="002D4327">
        <w:fldChar w:fldCharType="separate"/>
      </w:r>
      <w:r>
        <w:rPr>
          <w:rStyle w:val="Hyperlink5"/>
        </w:rPr>
        <w:t>(Vide Decreto nº 7.185, de 2010)</w:t>
      </w:r>
      <w:r w:rsidR="002D4327">
        <w:rPr>
          <w:rStyle w:val="Hyperlink5"/>
        </w:rPr>
        <w:fldChar w:fldCharType="end"/>
      </w:r>
    </w:p>
    <w:p w14:paraId="46CE6614" w14:textId="77777777" w:rsidR="00181472" w:rsidRDefault="00C03116">
      <w:pPr>
        <w:pStyle w:val="PadroA"/>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300" w:line="240" w:lineRule="auto"/>
        <w:ind w:left="2160" w:firstLine="760"/>
        <w:jc w:val="both"/>
        <w:rPr>
          <w:rStyle w:val="Nenhum"/>
          <w:rFonts w:ascii="Cambria" w:eastAsia="Cambria" w:hAnsi="Cambria" w:cs="Cambria"/>
          <w:i/>
          <w:iCs/>
          <w:u w:color="365B9D"/>
        </w:rPr>
      </w:pPr>
      <w:r>
        <w:rPr>
          <w:rStyle w:val="Nenhum"/>
          <w:rFonts w:ascii="Cambria" w:hAnsi="Cambria"/>
          <w:i/>
          <w:iCs/>
          <w:u w:color="365B9D"/>
        </w:rPr>
        <w:lastRenderedPageBreak/>
        <w:t xml:space="preserve">§ 2º  A União, os Estados, o Distrito Federal e </w:t>
      </w:r>
      <w:r>
        <w:rPr>
          <w:rStyle w:val="Nenhum"/>
          <w:rFonts w:ascii="Cambria" w:hAnsi="Cambria"/>
          <w:b/>
          <w:bCs/>
          <w:i/>
          <w:iCs/>
          <w:u w:color="365B9D"/>
        </w:rPr>
        <w:t>os Municípios disponibilizarão suas informações e dados contábeis, orç</w:t>
      </w:r>
      <w:r>
        <w:rPr>
          <w:rStyle w:val="Nenhum"/>
          <w:rFonts w:ascii="Cambria" w:hAnsi="Cambria"/>
          <w:b/>
          <w:bCs/>
          <w:i/>
          <w:iCs/>
          <w:u w:color="365B9D"/>
          <w:lang w:val="it-IT"/>
        </w:rPr>
        <w:t>ament</w:t>
      </w:r>
      <w:r>
        <w:rPr>
          <w:rStyle w:val="Nenhum"/>
          <w:rFonts w:ascii="Cambria" w:hAnsi="Cambria"/>
          <w:b/>
          <w:bCs/>
          <w:i/>
          <w:iCs/>
          <w:u w:color="365B9D"/>
        </w:rPr>
        <w:t xml:space="preserve">ários e fiscais conforme periodicidade, formato e sistema estabelecidos pelo </w:t>
      </w:r>
      <w:proofErr w:type="spellStart"/>
      <w:r>
        <w:rPr>
          <w:rStyle w:val="Nenhum"/>
          <w:rFonts w:ascii="Cambria" w:hAnsi="Cambria"/>
          <w:b/>
          <w:bCs/>
          <w:i/>
          <w:iCs/>
          <w:u w:color="365B9D"/>
          <w:lang w:val="es-ES_tradnl"/>
        </w:rPr>
        <w:t>ó</w:t>
      </w:r>
      <w:proofErr w:type="spellEnd"/>
      <w:r>
        <w:rPr>
          <w:rStyle w:val="Nenhum"/>
          <w:rFonts w:ascii="Cambria" w:hAnsi="Cambria"/>
          <w:b/>
          <w:bCs/>
          <w:i/>
          <w:iCs/>
          <w:u w:color="365B9D"/>
        </w:rPr>
        <w:t>rgão central de contabilidade da União, os quais deverão ser divulgados em meio eletrônico de amplo acesso pú</w:t>
      </w:r>
      <w:r>
        <w:rPr>
          <w:rStyle w:val="Nenhum"/>
          <w:rFonts w:ascii="Cambria" w:hAnsi="Cambria"/>
          <w:b/>
          <w:bCs/>
          <w:i/>
          <w:iCs/>
          <w:u w:color="365B9D"/>
          <w:lang w:val="it-IT"/>
        </w:rPr>
        <w:t>blico.</w:t>
      </w:r>
      <w:r>
        <w:rPr>
          <w:rStyle w:val="Nenhum"/>
          <w:rFonts w:ascii="Cambria" w:hAnsi="Cambria"/>
          <w:b/>
          <w:bCs/>
          <w:i/>
          <w:iCs/>
          <w:u w:color="365B9D"/>
        </w:rPr>
        <w:t>   </w:t>
      </w:r>
      <w:r>
        <w:rPr>
          <w:rStyle w:val="Nenhum"/>
          <w:rFonts w:ascii="Cambria" w:hAnsi="Cambria"/>
          <w:i/>
          <w:iCs/>
          <w:u w:color="365B9D"/>
        </w:rPr>
        <w:t>             </w:t>
      </w:r>
      <w:r w:rsidR="002D4327">
        <w:fldChar w:fldCharType="begin"/>
      </w:r>
      <w:r w:rsidR="002D4327">
        <w:instrText xml:space="preserve"> HYPERLINK "http://www.planalto.gov.br/ccivil</w:instrText>
      </w:r>
      <w:r w:rsidR="002D4327">
        <w:instrText xml:space="preserve">_03/leis/lcp/Lcp156.htm%2523art27" </w:instrText>
      </w:r>
      <w:r w:rsidR="002D4327">
        <w:fldChar w:fldCharType="separate"/>
      </w:r>
      <w:r>
        <w:rPr>
          <w:rStyle w:val="Hyperlink4"/>
        </w:rPr>
        <w:t>(</w:t>
      </w:r>
      <w:proofErr w:type="spellStart"/>
      <w:r>
        <w:rPr>
          <w:rStyle w:val="Hyperlink4"/>
        </w:rPr>
        <w:t>Inclu</w:t>
      </w:r>
      <w:proofErr w:type="spellEnd"/>
      <w:r>
        <w:rPr>
          <w:rStyle w:val="Hyperlink5"/>
        </w:rPr>
        <w:t>ído pela Lei Complementar nº 156, de 2016)</w:t>
      </w:r>
      <w:r w:rsidR="002D4327">
        <w:rPr>
          <w:rStyle w:val="Hyperlink5"/>
        </w:rPr>
        <w:fldChar w:fldCharType="end"/>
      </w:r>
    </w:p>
    <w:p w14:paraId="46CE6615" w14:textId="77777777" w:rsidR="00181472" w:rsidRDefault="00C03116">
      <w:pPr>
        <w:pStyle w:val="PadroA"/>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300" w:line="240" w:lineRule="auto"/>
        <w:ind w:left="2160" w:firstLine="760"/>
        <w:jc w:val="both"/>
        <w:rPr>
          <w:rStyle w:val="Nenhum"/>
          <w:rFonts w:ascii="Cambria" w:eastAsia="Cambria" w:hAnsi="Cambria" w:cs="Cambria"/>
          <w:i/>
          <w:iCs/>
          <w:u w:color="365B9D"/>
        </w:rPr>
      </w:pPr>
      <w:r>
        <w:rPr>
          <w:rStyle w:val="Nenhum"/>
          <w:rFonts w:ascii="Cambria" w:hAnsi="Cambria"/>
          <w:i/>
          <w:iCs/>
          <w:u w:color="365B9D"/>
        </w:rPr>
        <w:t>§ 3</w:t>
      </w:r>
      <w:r>
        <w:rPr>
          <w:rStyle w:val="Nenhum"/>
          <w:rFonts w:ascii="Cambria" w:hAnsi="Cambria"/>
          <w:i/>
          <w:iCs/>
          <w:u w:val="single" w:color="365B9D"/>
          <w:vertAlign w:val="superscript"/>
        </w:rPr>
        <w:t>o</w:t>
      </w:r>
      <w:r>
        <w:rPr>
          <w:rStyle w:val="Nenhum"/>
          <w:rFonts w:ascii="Cambria" w:hAnsi="Cambria"/>
          <w:i/>
          <w:iCs/>
          <w:u w:color="365B9D"/>
        </w:rPr>
        <w:t>  Os Estados, o Distrito Federal e os Municípios encaminharão ao Minist</w:t>
      </w:r>
      <w:r>
        <w:rPr>
          <w:rStyle w:val="Nenhum"/>
          <w:rFonts w:ascii="Cambria" w:hAnsi="Cambria"/>
          <w:i/>
          <w:iCs/>
          <w:u w:color="365B9D"/>
          <w:lang w:val="fr-FR"/>
        </w:rPr>
        <w:t>é</w:t>
      </w:r>
      <w:r>
        <w:rPr>
          <w:rStyle w:val="Nenhum"/>
          <w:rFonts w:ascii="Cambria" w:hAnsi="Cambria"/>
          <w:i/>
          <w:iCs/>
          <w:u w:color="365B9D"/>
        </w:rPr>
        <w:t>rio da Fazenda, nos termos e na periodicidade a serem definidos em instruçã</w:t>
      </w:r>
      <w:r>
        <w:rPr>
          <w:rStyle w:val="Nenhum"/>
          <w:rFonts w:ascii="Cambria" w:hAnsi="Cambria"/>
          <w:i/>
          <w:iCs/>
          <w:u w:color="365B9D"/>
          <w:lang w:val="es-ES_tradnl"/>
        </w:rPr>
        <w:t xml:space="preserve">o </w:t>
      </w:r>
      <w:proofErr w:type="spellStart"/>
      <w:r>
        <w:rPr>
          <w:rStyle w:val="Nenhum"/>
          <w:rFonts w:ascii="Cambria" w:hAnsi="Cambria"/>
          <w:i/>
          <w:iCs/>
          <w:u w:color="365B9D"/>
          <w:lang w:val="es-ES_tradnl"/>
        </w:rPr>
        <w:t>espec</w:t>
      </w:r>
      <w:proofErr w:type="spellEnd"/>
      <w:r>
        <w:rPr>
          <w:rStyle w:val="Nenhum"/>
          <w:rFonts w:ascii="Cambria" w:hAnsi="Cambria"/>
          <w:i/>
          <w:iCs/>
          <w:u w:color="365B9D"/>
        </w:rPr>
        <w:t xml:space="preserve">ífica deste </w:t>
      </w:r>
      <w:proofErr w:type="spellStart"/>
      <w:r>
        <w:rPr>
          <w:rStyle w:val="Nenhum"/>
          <w:rFonts w:ascii="Cambria" w:hAnsi="Cambria"/>
          <w:i/>
          <w:iCs/>
          <w:u w:color="365B9D"/>
          <w:lang w:val="es-ES_tradnl"/>
        </w:rPr>
        <w:t>ó</w:t>
      </w:r>
      <w:proofErr w:type="spellEnd"/>
      <w:r>
        <w:rPr>
          <w:rStyle w:val="Nenhum"/>
          <w:rFonts w:ascii="Cambria" w:hAnsi="Cambria"/>
          <w:i/>
          <w:iCs/>
          <w:u w:color="365B9D"/>
        </w:rPr>
        <w:t>rgão, as informações necessárias para a constituição do registro eletrônico centralizado e atualizado das dívidas públicas interna e externa, de que trata o § 4</w:t>
      </w:r>
      <w:r>
        <w:rPr>
          <w:rStyle w:val="Nenhum"/>
          <w:rFonts w:ascii="Cambria" w:hAnsi="Cambria"/>
          <w:i/>
          <w:iCs/>
          <w:u w:val="single" w:color="365B9D"/>
          <w:vertAlign w:val="superscript"/>
        </w:rPr>
        <w:t>o</w:t>
      </w:r>
      <w:r>
        <w:rPr>
          <w:rStyle w:val="Nenhum"/>
          <w:rFonts w:ascii="Cambria" w:hAnsi="Cambria"/>
          <w:i/>
          <w:iCs/>
          <w:u w:color="365B9D"/>
        </w:rPr>
        <w:t> do art. 32.                   </w:t>
      </w:r>
      <w:r w:rsidR="002D4327">
        <w:fldChar w:fldCharType="begin"/>
      </w:r>
      <w:r w:rsidR="002D4327">
        <w:instrText xml:space="preserve"> HYPERLINK "http://www.planalto.gov.br/ccivil_03/leis/lcp/Lcp1</w:instrText>
      </w:r>
      <w:r w:rsidR="002D4327">
        <w:instrText xml:space="preserve">56.htm%2523art27" </w:instrText>
      </w:r>
      <w:r w:rsidR="002D4327">
        <w:fldChar w:fldCharType="separate"/>
      </w:r>
      <w:r>
        <w:rPr>
          <w:rStyle w:val="Hyperlink4"/>
        </w:rPr>
        <w:t>(</w:t>
      </w:r>
      <w:proofErr w:type="spellStart"/>
      <w:r>
        <w:rPr>
          <w:rStyle w:val="Hyperlink4"/>
        </w:rPr>
        <w:t>Inclu</w:t>
      </w:r>
      <w:proofErr w:type="spellEnd"/>
      <w:r>
        <w:rPr>
          <w:rStyle w:val="Hyperlink5"/>
        </w:rPr>
        <w:t>ído pela Lei Complementar nº 156, de 2016)</w:t>
      </w:r>
      <w:r w:rsidR="002D4327">
        <w:rPr>
          <w:rStyle w:val="Hyperlink5"/>
        </w:rPr>
        <w:fldChar w:fldCharType="end"/>
      </w:r>
    </w:p>
    <w:p w14:paraId="46CE6616" w14:textId="77777777" w:rsidR="00181472" w:rsidRDefault="00C03116">
      <w:pPr>
        <w:pStyle w:val="PadroA"/>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300" w:line="240" w:lineRule="auto"/>
        <w:ind w:left="2160" w:firstLine="760"/>
        <w:jc w:val="both"/>
        <w:rPr>
          <w:rStyle w:val="Nenhum"/>
          <w:rFonts w:ascii="Cambria" w:eastAsia="Cambria" w:hAnsi="Cambria" w:cs="Cambria"/>
          <w:i/>
          <w:iCs/>
          <w:u w:color="365B9D"/>
        </w:rPr>
      </w:pPr>
      <w:r>
        <w:rPr>
          <w:rStyle w:val="Nenhum"/>
          <w:rFonts w:ascii="Cambria" w:hAnsi="Cambria"/>
          <w:i/>
          <w:iCs/>
          <w:u w:color="365B9D"/>
        </w:rPr>
        <w:t>§ 4</w:t>
      </w:r>
      <w:r>
        <w:rPr>
          <w:rStyle w:val="Nenhum"/>
          <w:rFonts w:ascii="Cambria" w:hAnsi="Cambria"/>
          <w:i/>
          <w:iCs/>
          <w:u w:val="single" w:color="365B9D"/>
          <w:vertAlign w:val="superscript"/>
        </w:rPr>
        <w:t>o</w:t>
      </w:r>
      <w:r>
        <w:rPr>
          <w:rStyle w:val="Nenhum"/>
          <w:rFonts w:ascii="Cambria" w:hAnsi="Cambria"/>
          <w:i/>
          <w:iCs/>
          <w:u w:color="365B9D"/>
        </w:rPr>
        <w:t xml:space="preserve">  A inobservância do disposto  </w:t>
      </w:r>
      <w:r>
        <w:rPr>
          <w:rStyle w:val="Nenhum"/>
          <w:rFonts w:ascii="Cambria" w:hAnsi="Cambria"/>
          <w:i/>
          <w:iCs/>
          <w:u w:color="365B9D"/>
          <w:lang w:val="es-ES_tradnl"/>
        </w:rPr>
        <w:t xml:space="preserve">nos </w:t>
      </w:r>
      <w:r>
        <w:rPr>
          <w:rStyle w:val="Nenhum"/>
          <w:rFonts w:ascii="Cambria" w:hAnsi="Cambria"/>
          <w:i/>
          <w:iCs/>
          <w:u w:color="365B9D"/>
        </w:rPr>
        <w:t>§§ 2</w:t>
      </w:r>
      <w:r>
        <w:rPr>
          <w:rStyle w:val="Nenhum"/>
          <w:rFonts w:ascii="Cambria" w:hAnsi="Cambria"/>
          <w:i/>
          <w:iCs/>
          <w:u w:val="single" w:color="365B9D"/>
          <w:vertAlign w:val="superscript"/>
        </w:rPr>
        <w:t>o</w:t>
      </w:r>
      <w:r>
        <w:rPr>
          <w:rStyle w:val="Nenhum"/>
          <w:rFonts w:ascii="Cambria" w:hAnsi="Cambria"/>
          <w:i/>
          <w:iCs/>
          <w:u w:color="365B9D"/>
        </w:rPr>
        <w:t> e 3</w:t>
      </w:r>
      <w:r>
        <w:rPr>
          <w:rStyle w:val="Nenhum"/>
          <w:rFonts w:ascii="Cambria" w:hAnsi="Cambria"/>
          <w:i/>
          <w:iCs/>
          <w:u w:val="single" w:color="365B9D"/>
          <w:vertAlign w:val="superscript"/>
        </w:rPr>
        <w:t>o</w:t>
      </w:r>
      <w:r>
        <w:rPr>
          <w:rStyle w:val="Nenhum"/>
          <w:rFonts w:ascii="Cambria" w:hAnsi="Cambria"/>
          <w:i/>
          <w:iCs/>
          <w:u w:color="365B9D"/>
        </w:rPr>
        <w:t> </w:t>
      </w:r>
      <w:proofErr w:type="spellStart"/>
      <w:r>
        <w:rPr>
          <w:rStyle w:val="Nenhum"/>
          <w:rFonts w:ascii="Cambria" w:hAnsi="Cambria"/>
          <w:i/>
          <w:iCs/>
          <w:u w:color="365B9D"/>
          <w:lang w:val="es-ES_tradnl"/>
        </w:rPr>
        <w:t>ensejar</w:t>
      </w:r>
      <w:proofErr w:type="spellEnd"/>
      <w:r>
        <w:rPr>
          <w:rStyle w:val="Nenhum"/>
          <w:rFonts w:ascii="Cambria" w:hAnsi="Cambria"/>
          <w:i/>
          <w:iCs/>
          <w:u w:color="365B9D"/>
        </w:rPr>
        <w:t xml:space="preserve">á as penalidades previstas  </w:t>
      </w:r>
      <w:r>
        <w:rPr>
          <w:rStyle w:val="Nenhum"/>
          <w:rFonts w:ascii="Cambria" w:hAnsi="Cambria"/>
          <w:i/>
          <w:iCs/>
          <w:u w:color="365B9D"/>
          <w:lang w:val="it-IT"/>
        </w:rPr>
        <w:t xml:space="preserve">no </w:t>
      </w:r>
      <w:r>
        <w:rPr>
          <w:rStyle w:val="Nenhum"/>
          <w:rFonts w:ascii="Cambria" w:hAnsi="Cambria"/>
          <w:i/>
          <w:iCs/>
          <w:u w:color="365B9D"/>
        </w:rPr>
        <w:t>§ 2</w:t>
      </w:r>
      <w:r>
        <w:rPr>
          <w:rStyle w:val="Nenhum"/>
          <w:rFonts w:ascii="Cambria" w:hAnsi="Cambria"/>
          <w:i/>
          <w:iCs/>
          <w:u w:val="single" w:color="365B9D"/>
          <w:vertAlign w:val="superscript"/>
        </w:rPr>
        <w:t>o</w:t>
      </w:r>
      <w:r>
        <w:rPr>
          <w:rStyle w:val="Nenhum"/>
          <w:rFonts w:ascii="Cambria" w:hAnsi="Cambria"/>
          <w:i/>
          <w:iCs/>
          <w:u w:color="365B9D"/>
        </w:rPr>
        <w:t> do art. 51.                 </w:t>
      </w:r>
      <w:r w:rsidR="002D4327">
        <w:fldChar w:fldCharType="begin"/>
      </w:r>
      <w:r w:rsidR="002D4327">
        <w:instrText xml:space="preserve"> HYPERLINK "http://www.planalto.gov.br/ccivil_03/leis/lcp/Lcp156.htm%2523art27" </w:instrText>
      </w:r>
      <w:r w:rsidR="002D4327">
        <w:fldChar w:fldCharType="separate"/>
      </w:r>
      <w:r>
        <w:rPr>
          <w:rStyle w:val="Hyperlink4"/>
        </w:rPr>
        <w:t>(</w:t>
      </w:r>
      <w:proofErr w:type="spellStart"/>
      <w:r>
        <w:rPr>
          <w:rStyle w:val="Hyperlink4"/>
        </w:rPr>
        <w:t>Inclu</w:t>
      </w:r>
      <w:proofErr w:type="spellEnd"/>
      <w:r>
        <w:rPr>
          <w:rStyle w:val="Hyperlink5"/>
        </w:rPr>
        <w:t>ído pela Lei Complementar nº 156, de 2016)</w:t>
      </w:r>
      <w:r w:rsidR="002D4327">
        <w:rPr>
          <w:rStyle w:val="Hyperlink5"/>
        </w:rPr>
        <w:fldChar w:fldCharType="end"/>
      </w:r>
    </w:p>
    <w:p w14:paraId="46CE6617" w14:textId="77777777" w:rsidR="00181472" w:rsidRDefault="00C03116">
      <w:pPr>
        <w:pStyle w:val="PadroA"/>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300" w:line="240" w:lineRule="auto"/>
        <w:ind w:left="2160" w:firstLine="760"/>
        <w:jc w:val="both"/>
        <w:rPr>
          <w:rStyle w:val="Nenhum"/>
          <w:rFonts w:ascii="Cambria" w:eastAsia="Cambria" w:hAnsi="Cambria" w:cs="Cambria"/>
          <w:i/>
          <w:iCs/>
          <w:u w:color="365B9D"/>
        </w:rPr>
      </w:pPr>
      <w:r>
        <w:rPr>
          <w:rStyle w:val="Nenhum"/>
          <w:rFonts w:ascii="Cambria" w:hAnsi="Cambria"/>
          <w:i/>
          <w:iCs/>
          <w:u w:color="365B9D"/>
        </w:rPr>
        <w:t>§ 5</w:t>
      </w:r>
      <w:r>
        <w:rPr>
          <w:rStyle w:val="Nenhum"/>
          <w:rFonts w:ascii="Cambria" w:hAnsi="Cambria"/>
          <w:i/>
          <w:iCs/>
          <w:u w:val="single" w:color="365B9D"/>
          <w:vertAlign w:val="superscript"/>
        </w:rPr>
        <w:t>o</w:t>
      </w:r>
      <w:r>
        <w:rPr>
          <w:rStyle w:val="Nenhum"/>
          <w:rFonts w:ascii="Cambria" w:hAnsi="Cambria"/>
          <w:i/>
          <w:iCs/>
          <w:u w:color="365B9D"/>
        </w:rPr>
        <w:t>  Nos casos de envio conforme disposto no § 2</w:t>
      </w:r>
      <w:r>
        <w:rPr>
          <w:rStyle w:val="Nenhum"/>
          <w:rFonts w:ascii="Cambria" w:hAnsi="Cambria"/>
          <w:i/>
          <w:iCs/>
          <w:u w:val="single" w:color="365B9D"/>
          <w:vertAlign w:val="superscript"/>
        </w:rPr>
        <w:t>o</w:t>
      </w:r>
      <w:r>
        <w:rPr>
          <w:rStyle w:val="Nenhum"/>
          <w:rFonts w:ascii="Cambria" w:hAnsi="Cambria"/>
          <w:i/>
          <w:iCs/>
          <w:u w:color="365B9D"/>
        </w:rPr>
        <w:t>, para todos os efeitos, a União, os Estados, o Distrito Federal e os Municípios cumprem o dever de ampla divulgação a que se refere o caput.              </w:t>
      </w:r>
      <w:r w:rsidR="002D4327">
        <w:fldChar w:fldCharType="begin"/>
      </w:r>
      <w:r w:rsidR="002D4327">
        <w:instrText xml:space="preserve"> HYPERLINK "http://www.planalto.gov.br/ccivil_03/leis/lcp/Lcp156.htm%2523art27" </w:instrText>
      </w:r>
      <w:r w:rsidR="002D4327">
        <w:fldChar w:fldCharType="separate"/>
      </w:r>
      <w:r>
        <w:rPr>
          <w:rStyle w:val="Hyperlink4"/>
        </w:rPr>
        <w:t>(</w:t>
      </w:r>
      <w:proofErr w:type="spellStart"/>
      <w:r>
        <w:rPr>
          <w:rStyle w:val="Hyperlink4"/>
        </w:rPr>
        <w:t>Inclu</w:t>
      </w:r>
      <w:proofErr w:type="spellEnd"/>
      <w:r>
        <w:rPr>
          <w:rStyle w:val="Hyperlink5"/>
        </w:rPr>
        <w:t>ído pela Lei Complementar nº 156, de 2016)</w:t>
      </w:r>
      <w:r w:rsidR="002D4327">
        <w:rPr>
          <w:rStyle w:val="Hyperlink5"/>
        </w:rPr>
        <w:fldChar w:fldCharType="end"/>
      </w:r>
    </w:p>
    <w:p w14:paraId="46CE6618" w14:textId="77777777" w:rsidR="00181472" w:rsidRDefault="00C03116">
      <w:pPr>
        <w:pStyle w:val="PadroA"/>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300" w:line="240" w:lineRule="auto"/>
        <w:ind w:left="2160" w:firstLine="760"/>
        <w:jc w:val="both"/>
        <w:rPr>
          <w:rStyle w:val="Nenhum"/>
          <w:rFonts w:ascii="Cambria" w:eastAsia="Cambria" w:hAnsi="Cambria" w:cs="Cambria"/>
          <w:i/>
          <w:iCs/>
          <w:u w:color="365B9D"/>
        </w:rPr>
      </w:pPr>
      <w:r>
        <w:rPr>
          <w:rStyle w:val="Nenhum"/>
          <w:rFonts w:ascii="Cambria" w:hAnsi="Cambria"/>
          <w:i/>
          <w:iCs/>
          <w:u w:color="365B9D"/>
        </w:rPr>
        <w:t>§ 6</w:t>
      </w:r>
      <w:r>
        <w:rPr>
          <w:rStyle w:val="Nenhum"/>
          <w:rFonts w:ascii="Cambria" w:hAnsi="Cambria"/>
          <w:i/>
          <w:iCs/>
          <w:u w:val="single" w:color="365B9D"/>
          <w:vertAlign w:val="superscript"/>
        </w:rPr>
        <w:t>o</w:t>
      </w:r>
      <w:r>
        <w:rPr>
          <w:rStyle w:val="Nenhum"/>
          <w:rFonts w:ascii="Cambria" w:hAnsi="Cambria"/>
          <w:i/>
          <w:iCs/>
          <w:u w:color="365B9D"/>
        </w:rPr>
        <w:t xml:space="preserve">  Todos os Poderes e </w:t>
      </w:r>
      <w:proofErr w:type="spellStart"/>
      <w:r>
        <w:rPr>
          <w:rStyle w:val="Nenhum"/>
          <w:rFonts w:ascii="Cambria" w:hAnsi="Cambria"/>
          <w:i/>
          <w:iCs/>
          <w:u w:color="365B9D"/>
          <w:lang w:val="es-ES_tradnl"/>
        </w:rPr>
        <w:t>ó</w:t>
      </w:r>
      <w:proofErr w:type="spellEnd"/>
      <w:r>
        <w:rPr>
          <w:rStyle w:val="Nenhum"/>
          <w:rFonts w:ascii="Cambria" w:hAnsi="Cambria"/>
          <w:i/>
          <w:iCs/>
          <w:u w:color="365B9D"/>
        </w:rPr>
        <w:t>rgãos referidos no art. 20, incluídos autarquias, fundaçõ</w:t>
      </w:r>
      <w:r>
        <w:rPr>
          <w:rStyle w:val="Nenhum"/>
          <w:rFonts w:ascii="Cambria" w:hAnsi="Cambria"/>
          <w:i/>
          <w:iCs/>
          <w:u w:color="365B9D"/>
          <w:lang w:val="fr-FR"/>
        </w:rPr>
        <w:t>es p</w:t>
      </w:r>
      <w:r>
        <w:rPr>
          <w:rStyle w:val="Nenhum"/>
          <w:rFonts w:ascii="Cambria" w:hAnsi="Cambria"/>
          <w:i/>
          <w:iCs/>
          <w:u w:color="365B9D"/>
        </w:rPr>
        <w:t>úblicas, empresas estatais dependentes e fundos, do ente da Federação devem utilizar sistemas únicos de execuçã</w:t>
      </w:r>
      <w:r>
        <w:rPr>
          <w:rStyle w:val="Nenhum"/>
          <w:rFonts w:ascii="Cambria" w:hAnsi="Cambria"/>
          <w:i/>
          <w:iCs/>
          <w:u w:color="365B9D"/>
          <w:lang w:val="it-IT"/>
        </w:rPr>
        <w:t>o or</w:t>
      </w:r>
      <w:r>
        <w:rPr>
          <w:rStyle w:val="Nenhum"/>
          <w:rFonts w:ascii="Cambria" w:hAnsi="Cambria"/>
          <w:i/>
          <w:iCs/>
          <w:u w:color="365B9D"/>
        </w:rPr>
        <w:t>ç</w:t>
      </w:r>
      <w:r>
        <w:rPr>
          <w:rStyle w:val="Nenhum"/>
          <w:rFonts w:ascii="Cambria" w:hAnsi="Cambria"/>
          <w:i/>
          <w:iCs/>
          <w:u w:color="365B9D"/>
          <w:lang w:val="it-IT"/>
        </w:rPr>
        <w:t>ament</w:t>
      </w:r>
      <w:r>
        <w:rPr>
          <w:rStyle w:val="Nenhum"/>
          <w:rFonts w:ascii="Cambria" w:hAnsi="Cambria"/>
          <w:i/>
          <w:iCs/>
          <w:u w:color="365B9D"/>
        </w:rPr>
        <w:t>ária e financeira, mantidos e gerenciados pelo Poder Executivo, resguardada a autonomia. </w:t>
      </w:r>
    </w:p>
    <w:p w14:paraId="46CE6619" w14:textId="77777777" w:rsidR="00181472" w:rsidRDefault="00181472">
      <w:pPr>
        <w:pStyle w:val="PadroA"/>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300" w:line="240" w:lineRule="auto"/>
        <w:ind w:left="2160" w:firstLine="760"/>
        <w:jc w:val="both"/>
        <w:rPr>
          <w:rStyle w:val="Nenhum"/>
          <w:rFonts w:ascii="Cambria" w:eastAsia="Cambria" w:hAnsi="Cambria" w:cs="Cambria"/>
          <w:i/>
          <w:iCs/>
          <w:u w:color="365B9D"/>
        </w:rPr>
      </w:pPr>
    </w:p>
    <w:p w14:paraId="46CE661A" w14:textId="77777777" w:rsidR="00181472" w:rsidRDefault="00C03116">
      <w:pPr>
        <w:pStyle w:val="PadroA"/>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300" w:line="240" w:lineRule="auto"/>
        <w:ind w:left="2160" w:firstLine="760"/>
        <w:jc w:val="both"/>
        <w:rPr>
          <w:rStyle w:val="Nenhum"/>
          <w:rFonts w:ascii="Cambria" w:eastAsia="Cambria" w:hAnsi="Cambria" w:cs="Cambria"/>
          <w:b/>
          <w:bCs/>
          <w:i/>
          <w:iCs/>
          <w:u w:color="365B9D"/>
        </w:rPr>
      </w:pPr>
      <w:r>
        <w:rPr>
          <w:rStyle w:val="Nenhum"/>
          <w:rFonts w:ascii="Cambria" w:hAnsi="Cambria"/>
          <w:i/>
          <w:iCs/>
          <w:u w:color="365B9D"/>
        </w:rPr>
        <w:t>Art. 49.</w:t>
      </w:r>
      <w:r>
        <w:rPr>
          <w:rStyle w:val="Nenhum"/>
          <w:rFonts w:ascii="Cambria" w:hAnsi="Cambria"/>
          <w:b/>
          <w:bCs/>
          <w:i/>
          <w:iCs/>
          <w:u w:color="365B9D"/>
        </w:rPr>
        <w:t> </w:t>
      </w:r>
      <w:r>
        <w:rPr>
          <w:rStyle w:val="Nenhum"/>
          <w:rFonts w:ascii="Cambria" w:hAnsi="Cambria"/>
          <w:i/>
          <w:iCs/>
          <w:u w:color="365B9D"/>
        </w:rPr>
        <w:t xml:space="preserve">As contas apresentadas pelo Chefe do Poder Executivo </w:t>
      </w:r>
      <w:r>
        <w:rPr>
          <w:rStyle w:val="Nenhum"/>
          <w:rFonts w:ascii="Cambria" w:hAnsi="Cambria"/>
          <w:b/>
          <w:bCs/>
          <w:i/>
          <w:iCs/>
          <w:u w:color="365B9D"/>
        </w:rPr>
        <w:t>ficarã</w:t>
      </w:r>
      <w:r>
        <w:rPr>
          <w:rStyle w:val="Nenhum"/>
          <w:rFonts w:ascii="Cambria" w:hAnsi="Cambria"/>
          <w:b/>
          <w:bCs/>
          <w:i/>
          <w:iCs/>
          <w:u w:color="365B9D"/>
          <w:lang w:val="it-IT"/>
        </w:rPr>
        <w:t>o dispon</w:t>
      </w:r>
      <w:r>
        <w:rPr>
          <w:rStyle w:val="Nenhum"/>
          <w:rFonts w:ascii="Cambria" w:hAnsi="Cambria"/>
          <w:b/>
          <w:bCs/>
          <w:i/>
          <w:iCs/>
          <w:u w:color="365B9D"/>
        </w:rPr>
        <w:t xml:space="preserve">íveis, durante todo o exercício, no respectivo Poder Legislativo e no </w:t>
      </w:r>
      <w:proofErr w:type="spellStart"/>
      <w:r>
        <w:rPr>
          <w:rStyle w:val="Nenhum"/>
          <w:rFonts w:ascii="Cambria" w:hAnsi="Cambria"/>
          <w:b/>
          <w:bCs/>
          <w:i/>
          <w:iCs/>
          <w:u w:color="365B9D"/>
          <w:lang w:val="es-ES_tradnl"/>
        </w:rPr>
        <w:t>ó</w:t>
      </w:r>
      <w:proofErr w:type="spellEnd"/>
      <w:r>
        <w:rPr>
          <w:rStyle w:val="Nenhum"/>
          <w:rFonts w:ascii="Cambria" w:hAnsi="Cambria"/>
          <w:b/>
          <w:bCs/>
          <w:i/>
          <w:iCs/>
          <w:u w:color="365B9D"/>
        </w:rPr>
        <w:t>rgão t</w:t>
      </w:r>
      <w:r>
        <w:rPr>
          <w:rStyle w:val="Nenhum"/>
          <w:rFonts w:ascii="Cambria" w:hAnsi="Cambria"/>
          <w:b/>
          <w:bCs/>
          <w:i/>
          <w:iCs/>
          <w:u w:color="365B9D"/>
          <w:lang w:val="fr-FR"/>
        </w:rPr>
        <w:t>é</w:t>
      </w:r>
      <w:r>
        <w:rPr>
          <w:rStyle w:val="Nenhum"/>
          <w:rFonts w:ascii="Cambria" w:hAnsi="Cambria"/>
          <w:b/>
          <w:bCs/>
          <w:i/>
          <w:iCs/>
          <w:u w:color="365B9D"/>
        </w:rPr>
        <w:t>cnico responsável pela sua elaboração, para consulta e apreciação pelos cidadãos e instituições da sociedade.</w:t>
      </w:r>
    </w:p>
    <w:p w14:paraId="46CE661B" w14:textId="77777777" w:rsidR="00181472" w:rsidRDefault="00C03116">
      <w:pPr>
        <w:pStyle w:val="PadroA"/>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300" w:line="240" w:lineRule="auto"/>
        <w:ind w:left="2160" w:firstLine="760"/>
        <w:jc w:val="both"/>
        <w:rPr>
          <w:rStyle w:val="Nenhum"/>
          <w:rFonts w:ascii="Cambria" w:eastAsia="Cambria" w:hAnsi="Cambria" w:cs="Cambria"/>
          <w:i/>
          <w:iCs/>
          <w:u w:color="365B9D"/>
        </w:rPr>
      </w:pPr>
      <w:r>
        <w:rPr>
          <w:rStyle w:val="Nenhum"/>
          <w:rFonts w:ascii="Cambria" w:hAnsi="Cambria"/>
          <w:i/>
          <w:iCs/>
          <w:u w:color="365B9D"/>
        </w:rPr>
        <w:t>Parágrafo único. A prestação de contas da Uniã</w:t>
      </w:r>
      <w:r>
        <w:rPr>
          <w:rStyle w:val="Nenhum"/>
          <w:rFonts w:ascii="Cambria" w:hAnsi="Cambria"/>
          <w:i/>
          <w:iCs/>
          <w:u w:color="365B9D"/>
          <w:lang w:val="it-IT"/>
        </w:rPr>
        <w:t>o conter</w:t>
      </w:r>
      <w:r>
        <w:rPr>
          <w:rStyle w:val="Nenhum"/>
          <w:rFonts w:ascii="Cambria" w:hAnsi="Cambria"/>
          <w:i/>
          <w:iCs/>
          <w:u w:color="365B9D"/>
        </w:rPr>
        <w:t>á demonstrativos do Tesouro Nacional e das agências financeiras oficiais de fomento, incluído o Banco Nacional de Desenvolvimento Econômico e Social, especificando os empr</w:t>
      </w:r>
      <w:r>
        <w:rPr>
          <w:rStyle w:val="Nenhum"/>
          <w:rFonts w:ascii="Cambria" w:hAnsi="Cambria"/>
          <w:i/>
          <w:iCs/>
          <w:u w:color="365B9D"/>
          <w:lang w:val="fr-FR"/>
        </w:rPr>
        <w:t>é</w:t>
      </w:r>
      <w:r>
        <w:rPr>
          <w:rStyle w:val="Nenhum"/>
          <w:rFonts w:ascii="Cambria" w:hAnsi="Cambria"/>
          <w:i/>
          <w:iCs/>
          <w:u w:color="365B9D"/>
        </w:rPr>
        <w:t xml:space="preserve">stimos e financiamentos concedidos com recursos oriundos dos orçamentos fiscal e da seguridade social e, no caso </w:t>
      </w:r>
      <w:r>
        <w:rPr>
          <w:rStyle w:val="Nenhum"/>
          <w:rFonts w:ascii="Cambria" w:hAnsi="Cambria"/>
          <w:i/>
          <w:iCs/>
          <w:u w:color="365B9D"/>
        </w:rPr>
        <w:lastRenderedPageBreak/>
        <w:t>das agências financeiras, avaliação circunstanciada do impacto fiscal de suas atividades no exercí</w:t>
      </w:r>
      <w:r>
        <w:rPr>
          <w:rStyle w:val="Nenhum"/>
          <w:rFonts w:ascii="Cambria" w:hAnsi="Cambria"/>
          <w:i/>
          <w:iCs/>
          <w:u w:color="365B9D"/>
          <w:lang w:val="it-IT"/>
        </w:rPr>
        <w:t>cio.</w:t>
      </w:r>
    </w:p>
    <w:p w14:paraId="46CE661C" w14:textId="77777777" w:rsidR="00181472" w:rsidRDefault="00C03116">
      <w:pPr>
        <w:pStyle w:val="PadroA"/>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300" w:line="240" w:lineRule="auto"/>
        <w:ind w:firstLine="760"/>
        <w:jc w:val="both"/>
        <w:rPr>
          <w:rStyle w:val="Nenhum"/>
          <w:rFonts w:ascii="Cambria" w:eastAsia="Cambria" w:hAnsi="Cambria" w:cs="Cambria"/>
          <w:color w:val="365B9D"/>
          <w:u w:color="365B9D"/>
        </w:rPr>
      </w:pPr>
      <w:r>
        <w:rPr>
          <w:rStyle w:val="Nenhum"/>
          <w:rFonts w:ascii="Cambria" w:hAnsi="Cambria"/>
          <w:u w:color="365B9D"/>
        </w:rPr>
        <w:t>Neste ponto, mencione-se que o princípio da transparência não importa simplesmente na disponibilização do conteúdo para a fiscalização, mas também na DISPONIBILIZAÇÃO DE FORMA SIMPLES E COMPREENSÍVEL a toda a sociedade. Dessa forma, não basta o envio de vários dados desconexos e incompletos, como feito pelo Município em resposta à Recomendação 09/2019 do Ministério Público. É imperativo que as informações acerca do orçamento, com base na Constituição Federal e na LRF sejam disponíveis e também claras, a fim de possibilitar a real fiscalização de seu empenho pelos cidadãos e também pelas instituições, inclusive o Ministério Público.</w:t>
      </w:r>
    </w:p>
    <w:p w14:paraId="46CE661D" w14:textId="77777777" w:rsidR="00181472" w:rsidRDefault="00181472">
      <w:pPr>
        <w:pStyle w:val="CorpoA"/>
        <w:rPr>
          <w:rStyle w:val="Nenhum"/>
          <w:rFonts w:ascii="Cambria" w:eastAsia="Cambria" w:hAnsi="Cambria" w:cs="Cambria"/>
          <w:b/>
          <w:bCs/>
        </w:rPr>
      </w:pPr>
    </w:p>
    <w:p w14:paraId="46CE661E" w14:textId="77777777" w:rsidR="00181472" w:rsidRDefault="00C03116">
      <w:pPr>
        <w:pStyle w:val="CorpoA"/>
        <w:jc w:val="both"/>
        <w:rPr>
          <w:rStyle w:val="Nenhum"/>
          <w:rFonts w:ascii="Cambria" w:eastAsia="Cambria" w:hAnsi="Cambria" w:cs="Cambria"/>
          <w:b/>
          <w:bCs/>
        </w:rPr>
      </w:pPr>
      <w:r>
        <w:rPr>
          <w:rStyle w:val="Nenhum"/>
          <w:rFonts w:ascii="Cambria" w:hAnsi="Cambria"/>
          <w:b/>
          <w:bCs/>
        </w:rPr>
        <w:t xml:space="preserve">II.2 – DO DESCUMPRIMENTO DO ORÇAMENTO DA CRIANÇA E DO ADOLESCENTE (OCA)  </w:t>
      </w:r>
    </w:p>
    <w:p w14:paraId="46CE661F" w14:textId="77777777" w:rsidR="00181472" w:rsidRDefault="00C03116">
      <w:pPr>
        <w:pStyle w:val="NormalWeb"/>
        <w:spacing w:line="276" w:lineRule="auto"/>
        <w:ind w:firstLine="1134"/>
        <w:jc w:val="both"/>
        <w:rPr>
          <w:rStyle w:val="Nenhum"/>
          <w:rFonts w:ascii="Cambria" w:eastAsia="Cambria" w:hAnsi="Cambria" w:cs="Cambria"/>
        </w:rPr>
      </w:pPr>
      <w:r>
        <w:rPr>
          <w:rStyle w:val="Nenhum"/>
          <w:rFonts w:ascii="Cambria" w:hAnsi="Cambria"/>
        </w:rPr>
        <w:t>Neste ponto, importa mencionar que a Constituição Federal e o Estatuto da Criança e do Adolescente, mais precisamente no seu art. 4º, alínea “d”, na esteira do que apregoa a Convenção dos Direitos da Criança da Organização das Nações Unidas, preveem expressamente que é dever do Estado a destinação de recursos públicos para programas que visem à proteção dos direitos e garantias das crianças e adolescentes</w:t>
      </w:r>
    </w:p>
    <w:p w14:paraId="46CE6620" w14:textId="77777777" w:rsidR="00181472" w:rsidRDefault="00C03116">
      <w:pPr>
        <w:pStyle w:val="NormalWeb"/>
        <w:spacing w:line="276" w:lineRule="auto"/>
        <w:ind w:left="1701"/>
        <w:jc w:val="both"/>
        <w:rPr>
          <w:rStyle w:val="Nenhum"/>
          <w:rFonts w:ascii="Cambria" w:eastAsia="Cambria" w:hAnsi="Cambria" w:cs="Cambria"/>
          <w:i/>
          <w:iCs/>
          <w:shd w:val="clear" w:color="auto" w:fill="FFFFFF"/>
        </w:rPr>
      </w:pPr>
      <w:r>
        <w:rPr>
          <w:rStyle w:val="Nenhum"/>
          <w:rFonts w:ascii="Cambria" w:hAnsi="Cambria"/>
          <w:i/>
          <w:iCs/>
          <w:shd w:val="clear" w:color="auto" w:fill="FFFFFF"/>
        </w:rPr>
        <w:t>Art. 4º É dever da família, da comunidade, da sociedade em geral e do poder público assegurar, com absoluta prioridade, a efetivação dos direitos referentes à vida, à saúde, à alimentação, à educação, ao esporte, ao lazer, à profissionalização, à cultura, à dignidade, ao respeito, à liberdade e à convivência familiar e comunitária.</w:t>
      </w:r>
    </w:p>
    <w:p w14:paraId="46CE6621" w14:textId="77777777" w:rsidR="00181472" w:rsidRDefault="00C03116">
      <w:pPr>
        <w:pStyle w:val="NormalWeb"/>
        <w:spacing w:line="276" w:lineRule="auto"/>
        <w:ind w:left="1701"/>
        <w:jc w:val="both"/>
        <w:rPr>
          <w:rStyle w:val="Nenhum"/>
          <w:rFonts w:ascii="Cambria" w:eastAsia="Cambria" w:hAnsi="Cambria" w:cs="Cambria"/>
          <w:b/>
          <w:bCs/>
        </w:rPr>
      </w:pPr>
      <w:r>
        <w:rPr>
          <w:rStyle w:val="Nenhum"/>
          <w:rFonts w:ascii="Cambria" w:hAnsi="Cambria"/>
          <w:i/>
          <w:iCs/>
          <w:shd w:val="clear" w:color="auto" w:fill="FFFFFF"/>
        </w:rPr>
        <w:t xml:space="preserve">d) </w:t>
      </w:r>
      <w:r>
        <w:rPr>
          <w:rStyle w:val="Nenhum"/>
          <w:rFonts w:ascii="Cambria" w:hAnsi="Cambria"/>
          <w:b/>
          <w:bCs/>
          <w:i/>
          <w:iCs/>
          <w:shd w:val="clear" w:color="auto" w:fill="FFFFFF"/>
        </w:rPr>
        <w:t>destinação privilegiada de recursos públicos nas áreas relacionadas com a proteção à infância e à juventude</w:t>
      </w:r>
      <w:r>
        <w:rPr>
          <w:rStyle w:val="Nenhum"/>
          <w:rFonts w:ascii="Cambria" w:hAnsi="Cambria"/>
          <w:i/>
          <w:iCs/>
          <w:shd w:val="clear" w:color="auto" w:fill="FFFFFF"/>
        </w:rPr>
        <w:t>.</w:t>
      </w:r>
      <w:r>
        <w:rPr>
          <w:rStyle w:val="Nenhum"/>
          <w:rFonts w:ascii="Cambria" w:hAnsi="Cambria"/>
          <w:i/>
          <w:iCs/>
        </w:rPr>
        <w:t xml:space="preserve"> </w:t>
      </w:r>
      <w:r>
        <w:rPr>
          <w:rStyle w:val="Nenhum"/>
          <w:rFonts w:ascii="Cambria" w:eastAsia="Cambria" w:hAnsi="Cambria" w:cs="Cambria"/>
          <w:b/>
          <w:bCs/>
        </w:rPr>
        <w:tab/>
      </w:r>
    </w:p>
    <w:p w14:paraId="46CE6622" w14:textId="77777777" w:rsidR="00181472" w:rsidRDefault="00C03116">
      <w:pPr>
        <w:pStyle w:val="NormalWeb"/>
        <w:spacing w:line="276" w:lineRule="auto"/>
        <w:ind w:firstLine="1134"/>
        <w:jc w:val="both"/>
        <w:rPr>
          <w:rStyle w:val="Nenhum"/>
          <w:rFonts w:ascii="Cambria" w:eastAsia="Cambria" w:hAnsi="Cambria" w:cs="Cambria"/>
        </w:rPr>
      </w:pPr>
      <w:r>
        <w:rPr>
          <w:rStyle w:val="Nenhum"/>
          <w:rFonts w:ascii="Cambria" w:hAnsi="Cambria"/>
        </w:rPr>
        <w:t xml:space="preserve">Diante disso, para que fosse possibilitada a fiscalização da devida destinação desses recursos, especificamente a este setor da sociedade, passou-se a prever </w:t>
      </w:r>
      <w:r>
        <w:rPr>
          <w:rStyle w:val="Nenhum"/>
          <w:rFonts w:ascii="Cambria" w:hAnsi="Cambria"/>
          <w:u w:val="single"/>
        </w:rPr>
        <w:t xml:space="preserve">a </w:t>
      </w:r>
      <w:r>
        <w:rPr>
          <w:rStyle w:val="Nenhum"/>
          <w:rFonts w:ascii="Cambria" w:hAnsi="Cambria"/>
          <w:b/>
          <w:bCs/>
          <w:u w:val="single"/>
        </w:rPr>
        <w:t>obrigatoriedade de elaboração do Orçamento da Criança e do Adolescente – OCA</w:t>
      </w:r>
      <w:r>
        <w:rPr>
          <w:rStyle w:val="Nenhum"/>
          <w:rFonts w:ascii="Cambria" w:hAnsi="Cambria"/>
          <w:u w:val="single"/>
        </w:rPr>
        <w:t>,</w:t>
      </w:r>
      <w:r>
        <w:rPr>
          <w:rStyle w:val="Nenhum"/>
          <w:rFonts w:ascii="Cambria" w:hAnsi="Cambria"/>
        </w:rPr>
        <w:t xml:space="preserve"> que nada mais é do que um </w:t>
      </w:r>
      <w:r>
        <w:rPr>
          <w:rStyle w:val="Nenhum"/>
          <w:rFonts w:ascii="Cambria" w:hAnsi="Cambria"/>
          <w:b/>
          <w:bCs/>
        </w:rPr>
        <w:t>documento único no qual são discriminadas, precisamente, todas as despesas referentes às políticas voltadas à infância e à juventude contidas na Lei Orçamentária Anual</w:t>
      </w:r>
      <w:r>
        <w:rPr>
          <w:rStyle w:val="Nenhum"/>
          <w:rFonts w:ascii="Cambria" w:hAnsi="Cambria"/>
        </w:rPr>
        <w:t>. Assim, recomenda-se que o OCA seja elaborado como um anexo da LOA, de modo que facilite a análise conjunta de ambos.</w:t>
      </w:r>
    </w:p>
    <w:p w14:paraId="46CE6624" w14:textId="0B340BB2" w:rsidR="00181472" w:rsidRDefault="00C03116" w:rsidP="00937F21">
      <w:pPr>
        <w:pStyle w:val="NormalWeb"/>
        <w:spacing w:line="276" w:lineRule="auto"/>
        <w:ind w:firstLine="1134"/>
        <w:jc w:val="both"/>
        <w:rPr>
          <w:rStyle w:val="Nenhum"/>
          <w:rFonts w:ascii="Cambria" w:eastAsia="Cambria" w:hAnsi="Cambria" w:cs="Cambria"/>
        </w:rPr>
      </w:pPr>
      <w:r>
        <w:rPr>
          <w:rStyle w:val="Nenhum"/>
          <w:rFonts w:ascii="Cambria" w:hAnsi="Cambria"/>
        </w:rPr>
        <w:t xml:space="preserve">Neste esteio, no ano passado, foi editada a </w:t>
      </w:r>
      <w:r>
        <w:rPr>
          <w:rStyle w:val="Nenhum"/>
          <w:rFonts w:ascii="Cambria" w:hAnsi="Cambria"/>
          <w:b/>
          <w:bCs/>
        </w:rPr>
        <w:t>Emenda Constitucional nº 109 de 15 de março de 2021, a qual inseriu o §16 no art. 37 da Carta Magna</w:t>
      </w:r>
      <w:r>
        <w:rPr>
          <w:rStyle w:val="Nenhum"/>
          <w:rFonts w:ascii="Cambria" w:hAnsi="Cambria"/>
        </w:rPr>
        <w:t xml:space="preserve">, passando a prever a necessidade da realização e divulgação de avaliação de políticas </w:t>
      </w:r>
      <w:r>
        <w:rPr>
          <w:rStyle w:val="Nenhum"/>
          <w:rFonts w:ascii="Cambria" w:hAnsi="Cambria"/>
        </w:rPr>
        <w:lastRenderedPageBreak/>
        <w:t>públicas a serem implementadas pelos atores da Administração, publicizando tanto o objeto, como os resultados alcançados por essas políticas:</w:t>
      </w:r>
    </w:p>
    <w:p w14:paraId="46CE6625" w14:textId="77777777" w:rsidR="00181472" w:rsidRDefault="00C03116">
      <w:pPr>
        <w:pStyle w:val="Standard"/>
        <w:spacing w:before="240" w:after="0"/>
        <w:ind w:left="1701"/>
        <w:jc w:val="both"/>
        <w:rPr>
          <w:rStyle w:val="Nenhum"/>
          <w:rFonts w:ascii="Cambria" w:eastAsia="Cambria" w:hAnsi="Cambria" w:cs="Cambria"/>
          <w:i/>
          <w:iCs/>
          <w:sz w:val="24"/>
          <w:szCs w:val="24"/>
        </w:rPr>
      </w:pPr>
      <w:r>
        <w:rPr>
          <w:rStyle w:val="Nenhum"/>
          <w:rFonts w:ascii="Cambria" w:hAnsi="Cambria"/>
          <w:i/>
          <w:iCs/>
          <w:sz w:val="24"/>
          <w:szCs w:val="24"/>
        </w:rPr>
        <w:t xml:space="preserve">“§ 16. Os órgãos e entidades da administração pública, </w:t>
      </w:r>
      <w:r>
        <w:rPr>
          <w:rStyle w:val="Nenhum"/>
          <w:rFonts w:ascii="Cambria" w:hAnsi="Cambria"/>
          <w:b/>
          <w:bCs/>
          <w:i/>
          <w:iCs/>
          <w:sz w:val="24"/>
          <w:szCs w:val="24"/>
        </w:rPr>
        <w:t>individual ou conjuntamente</w:t>
      </w:r>
      <w:r>
        <w:rPr>
          <w:rStyle w:val="Nenhum"/>
          <w:rFonts w:ascii="Cambria" w:hAnsi="Cambria"/>
          <w:i/>
          <w:iCs/>
          <w:sz w:val="24"/>
          <w:szCs w:val="24"/>
        </w:rPr>
        <w:t xml:space="preserve">, </w:t>
      </w:r>
      <w:r>
        <w:rPr>
          <w:rStyle w:val="Nenhum"/>
          <w:rFonts w:ascii="Cambria" w:hAnsi="Cambria"/>
          <w:b/>
          <w:bCs/>
          <w:i/>
          <w:iCs/>
          <w:sz w:val="24"/>
          <w:szCs w:val="24"/>
          <w:u w:val="single"/>
        </w:rPr>
        <w:t>devem</w:t>
      </w:r>
      <w:r>
        <w:rPr>
          <w:rStyle w:val="Nenhum"/>
          <w:rFonts w:ascii="Cambria" w:hAnsi="Cambria"/>
          <w:i/>
          <w:iCs/>
          <w:sz w:val="24"/>
          <w:szCs w:val="24"/>
        </w:rPr>
        <w:t xml:space="preserve"> realizar </w:t>
      </w:r>
      <w:r>
        <w:rPr>
          <w:rStyle w:val="Nenhum"/>
          <w:rFonts w:ascii="Cambria" w:hAnsi="Cambria"/>
          <w:b/>
          <w:bCs/>
          <w:i/>
          <w:iCs/>
          <w:sz w:val="24"/>
          <w:szCs w:val="24"/>
        </w:rPr>
        <w:t>avaliação das políticas públicas</w:t>
      </w:r>
      <w:r>
        <w:rPr>
          <w:rStyle w:val="Nenhum"/>
          <w:rFonts w:ascii="Cambria" w:hAnsi="Cambria"/>
          <w:i/>
          <w:iCs/>
          <w:sz w:val="24"/>
          <w:szCs w:val="24"/>
        </w:rPr>
        <w:t xml:space="preserve">, inclusive com </w:t>
      </w:r>
      <w:r>
        <w:rPr>
          <w:rStyle w:val="Nenhum"/>
          <w:rFonts w:ascii="Cambria" w:hAnsi="Cambria"/>
          <w:b/>
          <w:bCs/>
          <w:i/>
          <w:iCs/>
          <w:sz w:val="24"/>
          <w:szCs w:val="24"/>
        </w:rPr>
        <w:t>divulgação do objeto a ser avaliado</w:t>
      </w:r>
      <w:r>
        <w:rPr>
          <w:rStyle w:val="Nenhum"/>
          <w:rFonts w:ascii="Cambria" w:hAnsi="Cambria"/>
          <w:i/>
          <w:iCs/>
          <w:sz w:val="24"/>
          <w:szCs w:val="24"/>
        </w:rPr>
        <w:t xml:space="preserve"> e dos </w:t>
      </w:r>
      <w:r>
        <w:rPr>
          <w:rStyle w:val="Nenhum"/>
          <w:rFonts w:ascii="Cambria" w:hAnsi="Cambria"/>
          <w:b/>
          <w:bCs/>
          <w:i/>
          <w:iCs/>
          <w:sz w:val="24"/>
          <w:szCs w:val="24"/>
        </w:rPr>
        <w:t>resultados alcançados</w:t>
      </w:r>
      <w:r>
        <w:rPr>
          <w:rStyle w:val="Nenhum"/>
          <w:rFonts w:ascii="Cambria" w:hAnsi="Cambria"/>
          <w:i/>
          <w:iCs/>
          <w:sz w:val="24"/>
          <w:szCs w:val="24"/>
        </w:rPr>
        <w:t xml:space="preserve">, na forma da lei.”       </w:t>
      </w:r>
    </w:p>
    <w:p w14:paraId="46CE6626" w14:textId="77777777" w:rsidR="00181472" w:rsidRDefault="00C03116">
      <w:pPr>
        <w:pStyle w:val="NormalWeb"/>
        <w:spacing w:line="276" w:lineRule="auto"/>
        <w:ind w:firstLine="1134"/>
        <w:jc w:val="both"/>
        <w:rPr>
          <w:rStyle w:val="Nenhum"/>
          <w:rFonts w:ascii="Cambria" w:eastAsia="Cambria" w:hAnsi="Cambria" w:cs="Cambria"/>
        </w:rPr>
      </w:pPr>
      <w:r>
        <w:rPr>
          <w:rStyle w:val="Nenhum"/>
          <w:rFonts w:ascii="Cambria" w:hAnsi="Cambria"/>
        </w:rPr>
        <w:t xml:space="preserve">Assim, além da previsão específica do OCA sobre o necessário “etiquetamento” da realização de despesas destinadas às políticas públicas da criança e ao adolescente, o constituinte derivado igualmente entendeu pela </w:t>
      </w:r>
      <w:r>
        <w:rPr>
          <w:rStyle w:val="Nenhum"/>
          <w:rFonts w:ascii="Cambria" w:hAnsi="Cambria"/>
          <w:b/>
          <w:bCs/>
        </w:rPr>
        <w:t>importância da divulgação à sociedade acerca das políticas públicas implementadas de uma maneira geral, estabelecendo a obrigatoriedade da publicização de suas avaliações, especialmente no que concerne aos objetos e resultados alcançados</w:t>
      </w:r>
      <w:r>
        <w:rPr>
          <w:rStyle w:val="Nenhum"/>
          <w:rFonts w:ascii="Cambria" w:hAnsi="Cambria"/>
        </w:rPr>
        <w:t xml:space="preserve">. </w:t>
      </w:r>
    </w:p>
    <w:p w14:paraId="46CE6627" w14:textId="77777777" w:rsidR="00181472" w:rsidRDefault="00C03116">
      <w:pPr>
        <w:pStyle w:val="NormalWeb"/>
        <w:spacing w:line="276" w:lineRule="auto"/>
        <w:ind w:firstLine="1134"/>
        <w:jc w:val="both"/>
        <w:rPr>
          <w:rStyle w:val="Nenhum"/>
          <w:rFonts w:ascii="Cambria" w:eastAsia="Cambria" w:hAnsi="Cambria" w:cs="Cambria"/>
          <w:u w:color="4472C4"/>
        </w:rPr>
      </w:pPr>
      <w:r>
        <w:rPr>
          <w:rStyle w:val="Nenhum"/>
          <w:rFonts w:ascii="Cambria" w:hAnsi="Cambria"/>
          <w:u w:color="4472C4"/>
        </w:rPr>
        <w:t xml:space="preserve">Em vista disso, na tentativa de cumprir com as obrigações constitucionais e legais, </w:t>
      </w:r>
      <w:r>
        <w:rPr>
          <w:rStyle w:val="Nenhum"/>
          <w:rFonts w:ascii="Cambria" w:hAnsi="Cambria"/>
          <w:b/>
          <w:bCs/>
          <w:u w:color="4472C4"/>
        </w:rPr>
        <w:t xml:space="preserve">o Município do Rio de Janeiro editou a Lei Municipal nº 6.054, de 21 de março de 2016, </w:t>
      </w:r>
      <w:r>
        <w:rPr>
          <w:rStyle w:val="Nenhum"/>
          <w:rFonts w:ascii="Cambria" w:hAnsi="Cambria"/>
          <w:u w:color="4472C4"/>
        </w:rPr>
        <w:t xml:space="preserve">na qual previu que o Poder Executivo deveria elaborar relatório sobre o OCA no seu planejamento orçamentário, conforme transcrição do texto legal abaixo: </w:t>
      </w:r>
    </w:p>
    <w:p w14:paraId="46CE6628" w14:textId="77777777" w:rsidR="00181472" w:rsidRDefault="00C03116">
      <w:pPr>
        <w:pStyle w:val="CorpoAA"/>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spacing w:before="73"/>
        <w:ind w:left="3187" w:right="1042"/>
        <w:jc w:val="both"/>
        <w:rPr>
          <w:rStyle w:val="Nenhum"/>
          <w:rFonts w:ascii="Cambria" w:eastAsia="Cambria" w:hAnsi="Cambria" w:cs="Cambria"/>
          <w:b/>
          <w:bCs/>
          <w:i/>
          <w:iCs/>
          <w:kern w:val="0"/>
          <w:u w:color="4472C4"/>
        </w:rPr>
      </w:pPr>
      <w:r>
        <w:rPr>
          <w:rStyle w:val="Nenhum"/>
          <w:rFonts w:ascii="Cambria" w:hAnsi="Cambria"/>
          <w:b/>
          <w:bCs/>
          <w:i/>
          <w:iCs/>
          <w:kern w:val="0"/>
          <w:u w:color="4472C4"/>
        </w:rPr>
        <w:t xml:space="preserve">LEI Nº 6.054, </w:t>
      </w:r>
      <w:r>
        <w:rPr>
          <w:rStyle w:val="Nenhum"/>
          <w:rFonts w:ascii="Cambria" w:hAnsi="Cambria"/>
          <w:b/>
          <w:bCs/>
          <w:i/>
          <w:iCs/>
          <w:kern w:val="0"/>
          <w:u w:color="4472C4"/>
          <w:lang w:val="da-DK"/>
        </w:rPr>
        <w:t>DE</w:t>
      </w:r>
      <w:r>
        <w:rPr>
          <w:rStyle w:val="Nenhum"/>
          <w:rFonts w:ascii="Cambria" w:hAnsi="Cambria"/>
          <w:b/>
          <w:bCs/>
          <w:i/>
          <w:iCs/>
          <w:kern w:val="0"/>
          <w:u w:color="4472C4"/>
        </w:rPr>
        <w:t xml:space="preserve"> 21 </w:t>
      </w:r>
      <w:r>
        <w:rPr>
          <w:rStyle w:val="Nenhum"/>
          <w:rFonts w:ascii="Cambria" w:hAnsi="Cambria"/>
          <w:b/>
          <w:bCs/>
          <w:i/>
          <w:iCs/>
          <w:kern w:val="0"/>
          <w:u w:color="4472C4"/>
          <w:lang w:val="da-DK"/>
        </w:rPr>
        <w:t>DE</w:t>
      </w:r>
      <w:r>
        <w:rPr>
          <w:rStyle w:val="Nenhum"/>
          <w:rFonts w:ascii="Cambria" w:hAnsi="Cambria"/>
          <w:b/>
          <w:bCs/>
          <w:i/>
          <w:iCs/>
          <w:kern w:val="0"/>
          <w:u w:color="4472C4"/>
        </w:rPr>
        <w:t xml:space="preserve"> MARÇO </w:t>
      </w:r>
      <w:r>
        <w:rPr>
          <w:rStyle w:val="Nenhum"/>
          <w:rFonts w:ascii="Cambria" w:hAnsi="Cambria"/>
          <w:b/>
          <w:bCs/>
          <w:i/>
          <w:iCs/>
          <w:kern w:val="0"/>
          <w:u w:color="4472C4"/>
          <w:lang w:val="da-DK"/>
        </w:rPr>
        <w:t>DE</w:t>
      </w:r>
      <w:r>
        <w:rPr>
          <w:rStyle w:val="Nenhum"/>
          <w:rFonts w:ascii="Cambria" w:hAnsi="Cambria"/>
          <w:b/>
          <w:bCs/>
          <w:i/>
          <w:iCs/>
          <w:kern w:val="0"/>
          <w:u w:color="4472C4"/>
        </w:rPr>
        <w:t xml:space="preserve"> 2016</w:t>
      </w:r>
    </w:p>
    <w:p w14:paraId="46CE6629" w14:textId="77777777" w:rsidR="00181472" w:rsidRDefault="00181472">
      <w:pPr>
        <w:pStyle w:val="WordDefaultStyleA"/>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9"/>
        <w:ind w:left="2160"/>
        <w:jc w:val="both"/>
        <w:rPr>
          <w:rStyle w:val="Nenhum"/>
          <w:rFonts w:ascii="Cambria" w:eastAsia="Cambria" w:hAnsi="Cambria" w:cs="Cambria"/>
          <w:b/>
          <w:bCs/>
          <w:i/>
          <w:iCs/>
          <w:kern w:val="0"/>
          <w:u w:color="365B9D"/>
        </w:rPr>
      </w:pPr>
    </w:p>
    <w:p w14:paraId="46CE662A" w14:textId="77777777" w:rsidR="00181472" w:rsidRDefault="00C03116">
      <w:pPr>
        <w:pStyle w:val="CorpoAA"/>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spacing w:before="1"/>
        <w:ind w:left="2262" w:right="118"/>
        <w:jc w:val="both"/>
        <w:rPr>
          <w:rStyle w:val="Nenhum"/>
          <w:rFonts w:ascii="Cambria" w:eastAsia="Cambria" w:hAnsi="Cambria" w:cs="Cambria"/>
          <w:i/>
          <w:iCs/>
          <w:kern w:val="0"/>
          <w:u w:color="4472C4"/>
        </w:rPr>
      </w:pPr>
      <w:r>
        <w:rPr>
          <w:rStyle w:val="Nenhum"/>
          <w:rFonts w:ascii="Cambria" w:hAnsi="Cambria"/>
          <w:i/>
          <w:iCs/>
          <w:kern w:val="0"/>
          <w:u w:color="4472C4"/>
        </w:rPr>
        <w:t>Disp</w:t>
      </w:r>
      <w:r>
        <w:rPr>
          <w:rStyle w:val="Nenhum"/>
          <w:rFonts w:ascii="Cambria" w:hAnsi="Cambria"/>
          <w:i/>
          <w:iCs/>
          <w:kern w:val="0"/>
          <w:u w:color="4472C4"/>
          <w:lang w:val="pt-PT"/>
        </w:rPr>
        <w:t>õe sobre a elaboração e a publicação do Or</w:t>
      </w:r>
      <w:r>
        <w:rPr>
          <w:rStyle w:val="Nenhum"/>
          <w:rFonts w:ascii="Cambria" w:hAnsi="Cambria"/>
          <w:i/>
          <w:iCs/>
          <w:kern w:val="0"/>
          <w:u w:color="4472C4"/>
        </w:rPr>
        <w:t>ç</w:t>
      </w:r>
      <w:r>
        <w:rPr>
          <w:rStyle w:val="Nenhum"/>
          <w:rFonts w:ascii="Cambria" w:hAnsi="Cambria"/>
          <w:i/>
          <w:iCs/>
          <w:kern w:val="0"/>
          <w:u w:color="4472C4"/>
          <w:lang w:val="it-IT"/>
        </w:rPr>
        <w:t>amento Crian</w:t>
      </w:r>
      <w:r>
        <w:rPr>
          <w:rStyle w:val="Nenhum"/>
          <w:rFonts w:ascii="Cambria" w:hAnsi="Cambria"/>
          <w:i/>
          <w:iCs/>
          <w:kern w:val="0"/>
          <w:u w:color="4472C4"/>
        </w:rPr>
        <w:t>ç</w:t>
      </w:r>
      <w:r>
        <w:rPr>
          <w:rStyle w:val="Nenhum"/>
          <w:rFonts w:ascii="Cambria" w:hAnsi="Cambria"/>
          <w:i/>
          <w:iCs/>
          <w:kern w:val="0"/>
          <w:u w:color="4472C4"/>
          <w:lang w:val="pt-PT"/>
        </w:rPr>
        <w:t xml:space="preserve">a e Adolescente </w:t>
      </w:r>
      <w:r>
        <w:rPr>
          <w:rStyle w:val="Nenhum"/>
          <w:rFonts w:ascii="Cambria" w:hAnsi="Cambria"/>
          <w:i/>
          <w:iCs/>
          <w:kern w:val="0"/>
          <w:u w:color="4472C4"/>
        </w:rPr>
        <w:t xml:space="preserve">– </w:t>
      </w:r>
      <w:r>
        <w:rPr>
          <w:rStyle w:val="Nenhum"/>
          <w:rFonts w:ascii="Cambria" w:hAnsi="Cambria"/>
          <w:i/>
          <w:iCs/>
          <w:kern w:val="0"/>
          <w:u w:color="4472C4"/>
          <w:lang w:val="es-ES_tradnl"/>
        </w:rPr>
        <w:t>OCA.</w:t>
      </w:r>
    </w:p>
    <w:p w14:paraId="46CE662B" w14:textId="77777777" w:rsidR="00181472" w:rsidRDefault="00181472">
      <w:pPr>
        <w:pStyle w:val="WordDefaultStyleA"/>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
        <w:ind w:left="2160"/>
        <w:jc w:val="both"/>
        <w:rPr>
          <w:rStyle w:val="Nenhum"/>
          <w:rFonts w:ascii="Cambria" w:eastAsia="Cambria" w:hAnsi="Cambria" w:cs="Cambria"/>
          <w:i/>
          <w:iCs/>
          <w:kern w:val="0"/>
          <w:u w:color="365B9D"/>
        </w:rPr>
      </w:pPr>
    </w:p>
    <w:p w14:paraId="46CE662C" w14:textId="77777777" w:rsidR="00181472" w:rsidRDefault="00C03116">
      <w:pPr>
        <w:pStyle w:val="WordDefaultStyleA"/>
        <w:tabs>
          <w:tab w:val="left" w:pos="720"/>
          <w:tab w:val="left" w:pos="1440"/>
          <w:tab w:val="left" w:pos="2160"/>
          <w:tab w:val="left" w:pos="2880"/>
          <w:tab w:val="left" w:pos="3600"/>
          <w:tab w:val="left" w:pos="4320"/>
          <w:tab w:val="left" w:pos="5040"/>
          <w:tab w:val="left" w:pos="5760"/>
          <w:tab w:val="left" w:pos="6480"/>
          <w:tab w:val="left" w:pos="7200"/>
          <w:tab w:val="left" w:pos="7920"/>
        </w:tabs>
        <w:ind w:left="2262" w:right="115"/>
        <w:jc w:val="both"/>
        <w:rPr>
          <w:rStyle w:val="Nenhum"/>
          <w:rFonts w:ascii="Cambria" w:eastAsia="Cambria" w:hAnsi="Cambria" w:cs="Cambria"/>
          <w:i/>
          <w:iCs/>
          <w:kern w:val="0"/>
          <w:u w:color="365B9D"/>
        </w:rPr>
      </w:pPr>
      <w:r>
        <w:rPr>
          <w:rStyle w:val="Nenhum"/>
          <w:rFonts w:ascii="Cambria" w:hAnsi="Cambria"/>
          <w:b/>
          <w:bCs/>
          <w:i/>
          <w:iCs/>
          <w:kern w:val="0"/>
          <w:u w:color="365B9D"/>
        </w:rPr>
        <w:t>Art. 1° O Poder Executivo elaborará e publicará, em forma de anexo em todas as fases de elaboração e execução orçamentária, relatório sobre o Orçamento Criança e Adolescente - OCA, com o objetivo de favorecer a transparência, a fiscalização e o controle da gestão fiscal</w:t>
      </w:r>
      <w:r>
        <w:rPr>
          <w:rStyle w:val="Nenhum"/>
          <w:rFonts w:ascii="Cambria" w:hAnsi="Cambria"/>
          <w:i/>
          <w:iCs/>
          <w:kern w:val="0"/>
          <w:u w:color="365B9D"/>
        </w:rPr>
        <w:t>.</w:t>
      </w:r>
    </w:p>
    <w:p w14:paraId="46CE662D" w14:textId="77777777" w:rsidR="00181472" w:rsidRDefault="00181472">
      <w:pPr>
        <w:pStyle w:val="WordDefaultStyleA"/>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jc w:val="both"/>
        <w:rPr>
          <w:rStyle w:val="Nenhum"/>
          <w:rFonts w:ascii="Cambria" w:eastAsia="Cambria" w:hAnsi="Cambria" w:cs="Cambria"/>
          <w:i/>
          <w:iCs/>
          <w:kern w:val="0"/>
          <w:u w:color="365B9D"/>
        </w:rPr>
      </w:pPr>
    </w:p>
    <w:p w14:paraId="46CE662E" w14:textId="77777777" w:rsidR="00181472" w:rsidRDefault="00C03116">
      <w:pPr>
        <w:pStyle w:val="WordDefaultStyleA"/>
        <w:tabs>
          <w:tab w:val="left" w:pos="720"/>
          <w:tab w:val="left" w:pos="1440"/>
          <w:tab w:val="left" w:pos="2160"/>
          <w:tab w:val="left" w:pos="2880"/>
          <w:tab w:val="left" w:pos="3600"/>
          <w:tab w:val="left" w:pos="4320"/>
          <w:tab w:val="left" w:pos="5040"/>
          <w:tab w:val="left" w:pos="5760"/>
          <w:tab w:val="left" w:pos="6480"/>
          <w:tab w:val="left" w:pos="7200"/>
          <w:tab w:val="left" w:pos="7920"/>
        </w:tabs>
        <w:ind w:left="2262" w:right="115"/>
        <w:jc w:val="both"/>
        <w:rPr>
          <w:rStyle w:val="Nenhum"/>
          <w:rFonts w:ascii="Cambria" w:eastAsia="Cambria" w:hAnsi="Cambria" w:cs="Cambria"/>
          <w:i/>
          <w:iCs/>
          <w:kern w:val="0"/>
          <w:u w:color="4472C4"/>
        </w:rPr>
      </w:pPr>
      <w:r>
        <w:rPr>
          <w:rStyle w:val="Nenhum"/>
          <w:rFonts w:ascii="Cambria" w:hAnsi="Cambria"/>
          <w:i/>
          <w:iCs/>
          <w:kern w:val="0"/>
          <w:u w:color="365B9D"/>
        </w:rPr>
        <w:t xml:space="preserve">Parágrafo único. Para os fins desta Lei, </w:t>
      </w:r>
      <w:r>
        <w:rPr>
          <w:rStyle w:val="Nenhum"/>
          <w:rFonts w:ascii="Cambria" w:hAnsi="Cambria"/>
          <w:b/>
          <w:bCs/>
          <w:i/>
          <w:iCs/>
          <w:kern w:val="0"/>
          <w:u w:color="365B9D"/>
        </w:rPr>
        <w:t>considera-se Orçamento Criança e Adolescente a soma dos gastos orçamentários exclusivamente destinados às ações e aos programas direcionados para os menores de dezoito anos</w:t>
      </w:r>
      <w:r>
        <w:rPr>
          <w:rStyle w:val="Nenhum"/>
          <w:rFonts w:ascii="Cambria" w:hAnsi="Cambria"/>
          <w:i/>
          <w:iCs/>
          <w:kern w:val="0"/>
          <w:u w:color="365B9D"/>
        </w:rPr>
        <w:t>.</w:t>
      </w:r>
    </w:p>
    <w:p w14:paraId="46CE662F" w14:textId="77777777" w:rsidR="00181472" w:rsidRDefault="00181472">
      <w:pPr>
        <w:pStyle w:val="WordDefaultStyleA"/>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
        <w:ind w:left="2160"/>
        <w:jc w:val="both"/>
        <w:rPr>
          <w:rStyle w:val="Nenhum"/>
          <w:rFonts w:ascii="Cambria" w:eastAsia="Cambria" w:hAnsi="Cambria" w:cs="Cambria"/>
          <w:i/>
          <w:iCs/>
          <w:kern w:val="0"/>
          <w:u w:color="4472C4"/>
        </w:rPr>
      </w:pPr>
    </w:p>
    <w:p w14:paraId="46CE6630" w14:textId="77777777" w:rsidR="00181472" w:rsidRDefault="00C03116">
      <w:pPr>
        <w:pStyle w:val="WordDefaultStyleA"/>
        <w:tabs>
          <w:tab w:val="left" w:pos="720"/>
          <w:tab w:val="left" w:pos="1440"/>
          <w:tab w:val="left" w:pos="2160"/>
          <w:tab w:val="left" w:pos="2880"/>
          <w:tab w:val="left" w:pos="3600"/>
          <w:tab w:val="left" w:pos="4320"/>
          <w:tab w:val="left" w:pos="5040"/>
          <w:tab w:val="left" w:pos="5760"/>
          <w:tab w:val="left" w:pos="6480"/>
          <w:tab w:val="left" w:pos="7200"/>
          <w:tab w:val="left" w:pos="7920"/>
        </w:tabs>
        <w:ind w:left="2262" w:right="115"/>
        <w:jc w:val="both"/>
        <w:rPr>
          <w:rStyle w:val="Nenhum"/>
          <w:rFonts w:ascii="Cambria" w:eastAsia="Cambria" w:hAnsi="Cambria" w:cs="Cambria"/>
          <w:i/>
          <w:iCs/>
          <w:kern w:val="0"/>
          <w:u w:color="365B9D"/>
        </w:rPr>
      </w:pPr>
      <w:r>
        <w:rPr>
          <w:rStyle w:val="Nenhum"/>
          <w:rFonts w:ascii="Cambria" w:hAnsi="Cambria"/>
          <w:i/>
          <w:iCs/>
          <w:kern w:val="0"/>
          <w:u w:color="365B9D"/>
        </w:rPr>
        <w:t xml:space="preserve">Art. 2° O relatório a que se refere o caput do art. 1° desta Lei </w:t>
      </w:r>
      <w:r>
        <w:rPr>
          <w:rStyle w:val="Nenhum"/>
          <w:rFonts w:ascii="Cambria" w:hAnsi="Cambria"/>
          <w:b/>
          <w:bCs/>
          <w:i/>
          <w:iCs/>
          <w:kern w:val="0"/>
          <w:u w:color="365B9D"/>
        </w:rPr>
        <w:t>deverá conte</w:t>
      </w:r>
      <w:r>
        <w:rPr>
          <w:rStyle w:val="Nenhum"/>
          <w:rFonts w:ascii="Cambria" w:hAnsi="Cambria"/>
          <w:i/>
          <w:iCs/>
          <w:kern w:val="0"/>
          <w:u w:color="365B9D"/>
        </w:rPr>
        <w:t xml:space="preserve">r as seguintes informações, </w:t>
      </w:r>
      <w:r>
        <w:rPr>
          <w:rStyle w:val="Nenhum"/>
          <w:rFonts w:ascii="Cambria" w:hAnsi="Cambria"/>
          <w:b/>
          <w:bCs/>
          <w:i/>
          <w:iCs/>
          <w:kern w:val="0"/>
          <w:u w:color="365B9D"/>
        </w:rPr>
        <w:t>discriminadas por unidade orçamentária,</w:t>
      </w:r>
      <w:r>
        <w:rPr>
          <w:rStyle w:val="Nenhum"/>
          <w:rFonts w:ascii="Cambria" w:hAnsi="Cambria"/>
          <w:i/>
          <w:iCs/>
          <w:kern w:val="0"/>
          <w:u w:color="365B9D"/>
        </w:rPr>
        <w:t xml:space="preserve"> para valores em reais e metas físicas:</w:t>
      </w:r>
    </w:p>
    <w:p w14:paraId="46CE6631" w14:textId="77777777" w:rsidR="00181472" w:rsidRDefault="00181472">
      <w:pPr>
        <w:pStyle w:val="WordDefaultStyleA"/>
        <w:tabs>
          <w:tab w:val="left" w:pos="720"/>
          <w:tab w:val="left" w:pos="1440"/>
          <w:tab w:val="left" w:pos="2160"/>
          <w:tab w:val="left" w:pos="2880"/>
          <w:tab w:val="left" w:pos="3600"/>
          <w:tab w:val="left" w:pos="4320"/>
          <w:tab w:val="left" w:pos="5040"/>
          <w:tab w:val="left" w:pos="5760"/>
          <w:tab w:val="left" w:pos="6480"/>
          <w:tab w:val="left" w:pos="7200"/>
          <w:tab w:val="left" w:pos="7920"/>
        </w:tabs>
        <w:ind w:left="2262" w:right="115"/>
        <w:jc w:val="both"/>
        <w:rPr>
          <w:rStyle w:val="Nenhum"/>
          <w:rFonts w:ascii="Cambria" w:eastAsia="Cambria" w:hAnsi="Cambria" w:cs="Cambria"/>
          <w:i/>
          <w:iCs/>
          <w:kern w:val="0"/>
          <w:u w:color="365B9D"/>
        </w:rPr>
      </w:pPr>
    </w:p>
    <w:p w14:paraId="46CE6632" w14:textId="77777777" w:rsidR="00181472" w:rsidRDefault="00C03116">
      <w:pPr>
        <w:pStyle w:val="WordDefaultStyleA"/>
        <w:tabs>
          <w:tab w:val="left" w:pos="720"/>
          <w:tab w:val="left" w:pos="1440"/>
          <w:tab w:val="left" w:pos="2160"/>
          <w:tab w:val="left" w:pos="2880"/>
          <w:tab w:val="left" w:pos="3600"/>
          <w:tab w:val="left" w:pos="4320"/>
          <w:tab w:val="left" w:pos="5040"/>
          <w:tab w:val="left" w:pos="5760"/>
          <w:tab w:val="left" w:pos="6480"/>
          <w:tab w:val="left" w:pos="7200"/>
          <w:tab w:val="left" w:pos="7920"/>
        </w:tabs>
        <w:ind w:left="2262" w:right="115"/>
        <w:jc w:val="both"/>
        <w:rPr>
          <w:rStyle w:val="Nenhum"/>
          <w:rFonts w:ascii="Cambria" w:eastAsia="Cambria" w:hAnsi="Cambria" w:cs="Cambria"/>
          <w:i/>
          <w:iCs/>
          <w:kern w:val="0"/>
          <w:u w:color="365B9D"/>
        </w:rPr>
      </w:pPr>
      <w:r>
        <w:rPr>
          <w:rStyle w:val="Nenhum"/>
          <w:rFonts w:ascii="Cambria" w:hAnsi="Cambria"/>
          <w:i/>
          <w:iCs/>
          <w:kern w:val="0"/>
          <w:u w:color="365B9D"/>
        </w:rPr>
        <w:t>I - previsão e execução orçamentária do exercício anterior;</w:t>
      </w:r>
    </w:p>
    <w:p w14:paraId="46CE6633" w14:textId="77777777" w:rsidR="00181472" w:rsidRDefault="00181472">
      <w:pPr>
        <w:pStyle w:val="WordDefaultStyleA"/>
        <w:tabs>
          <w:tab w:val="left" w:pos="720"/>
          <w:tab w:val="left" w:pos="1440"/>
          <w:tab w:val="left" w:pos="2160"/>
          <w:tab w:val="left" w:pos="2880"/>
          <w:tab w:val="left" w:pos="3600"/>
          <w:tab w:val="left" w:pos="4320"/>
          <w:tab w:val="left" w:pos="5040"/>
          <w:tab w:val="left" w:pos="5760"/>
          <w:tab w:val="left" w:pos="6480"/>
          <w:tab w:val="left" w:pos="7200"/>
          <w:tab w:val="left" w:pos="7920"/>
        </w:tabs>
        <w:ind w:left="2262" w:right="115"/>
        <w:jc w:val="both"/>
        <w:rPr>
          <w:rStyle w:val="Nenhum"/>
          <w:rFonts w:ascii="Cambria" w:eastAsia="Cambria" w:hAnsi="Cambria" w:cs="Cambria"/>
          <w:i/>
          <w:iCs/>
          <w:kern w:val="0"/>
          <w:u w:color="365B9D"/>
        </w:rPr>
      </w:pPr>
    </w:p>
    <w:p w14:paraId="46CE6634" w14:textId="77777777" w:rsidR="00181472" w:rsidRDefault="00C03116">
      <w:pPr>
        <w:pStyle w:val="WordDefaultStyleA"/>
        <w:tabs>
          <w:tab w:val="left" w:pos="720"/>
          <w:tab w:val="left" w:pos="1440"/>
          <w:tab w:val="left" w:pos="2160"/>
          <w:tab w:val="left" w:pos="2880"/>
          <w:tab w:val="left" w:pos="3600"/>
          <w:tab w:val="left" w:pos="4320"/>
          <w:tab w:val="left" w:pos="5040"/>
          <w:tab w:val="left" w:pos="5760"/>
          <w:tab w:val="left" w:pos="6480"/>
          <w:tab w:val="left" w:pos="7200"/>
          <w:tab w:val="left" w:pos="7920"/>
        </w:tabs>
        <w:ind w:left="2262" w:right="115"/>
        <w:jc w:val="both"/>
        <w:rPr>
          <w:rStyle w:val="Nenhum"/>
          <w:rFonts w:ascii="Cambria" w:eastAsia="Cambria" w:hAnsi="Cambria" w:cs="Cambria"/>
          <w:i/>
          <w:iCs/>
          <w:kern w:val="0"/>
          <w:u w:color="365B9D"/>
        </w:rPr>
      </w:pPr>
      <w:r>
        <w:rPr>
          <w:rStyle w:val="Nenhum"/>
          <w:rFonts w:ascii="Cambria" w:hAnsi="Cambria"/>
          <w:i/>
          <w:iCs/>
          <w:kern w:val="0"/>
          <w:u w:color="365B9D"/>
        </w:rPr>
        <w:lastRenderedPageBreak/>
        <w:t>II - diferença entre a previsão e a execução orçamentária do exercício anterior, em valores absolutos e percentuais;</w:t>
      </w:r>
    </w:p>
    <w:p w14:paraId="46CE6635" w14:textId="77777777" w:rsidR="00181472" w:rsidRDefault="00181472">
      <w:pPr>
        <w:pStyle w:val="WordDefaultStyleA"/>
        <w:tabs>
          <w:tab w:val="left" w:pos="720"/>
          <w:tab w:val="left" w:pos="1440"/>
          <w:tab w:val="left" w:pos="2160"/>
          <w:tab w:val="left" w:pos="2880"/>
          <w:tab w:val="left" w:pos="3600"/>
          <w:tab w:val="left" w:pos="4320"/>
          <w:tab w:val="left" w:pos="5040"/>
          <w:tab w:val="left" w:pos="5760"/>
          <w:tab w:val="left" w:pos="6480"/>
          <w:tab w:val="left" w:pos="7200"/>
          <w:tab w:val="left" w:pos="7920"/>
        </w:tabs>
        <w:ind w:left="2262" w:right="115"/>
        <w:jc w:val="both"/>
        <w:rPr>
          <w:rStyle w:val="Nenhum"/>
          <w:rFonts w:ascii="Cambria" w:eastAsia="Cambria" w:hAnsi="Cambria" w:cs="Cambria"/>
          <w:i/>
          <w:iCs/>
          <w:kern w:val="0"/>
          <w:u w:color="365B9D"/>
        </w:rPr>
      </w:pPr>
    </w:p>
    <w:p w14:paraId="46CE6636" w14:textId="77777777" w:rsidR="00181472" w:rsidRDefault="00C03116">
      <w:pPr>
        <w:pStyle w:val="WordDefaultStyleA"/>
        <w:tabs>
          <w:tab w:val="left" w:pos="720"/>
          <w:tab w:val="left" w:pos="1440"/>
          <w:tab w:val="left" w:pos="2160"/>
          <w:tab w:val="left" w:pos="2880"/>
          <w:tab w:val="left" w:pos="3600"/>
          <w:tab w:val="left" w:pos="4320"/>
          <w:tab w:val="left" w:pos="5040"/>
          <w:tab w:val="left" w:pos="5760"/>
          <w:tab w:val="left" w:pos="6480"/>
          <w:tab w:val="left" w:pos="7200"/>
          <w:tab w:val="left" w:pos="7920"/>
        </w:tabs>
        <w:ind w:left="2262" w:right="115"/>
        <w:jc w:val="both"/>
        <w:rPr>
          <w:rStyle w:val="Nenhum"/>
          <w:rFonts w:ascii="Cambria" w:eastAsia="Cambria" w:hAnsi="Cambria" w:cs="Cambria"/>
          <w:i/>
          <w:iCs/>
          <w:kern w:val="0"/>
          <w:u w:color="365B9D"/>
        </w:rPr>
      </w:pPr>
      <w:r>
        <w:rPr>
          <w:rStyle w:val="Nenhum"/>
          <w:rFonts w:ascii="Cambria" w:hAnsi="Cambria"/>
          <w:i/>
          <w:iCs/>
          <w:kern w:val="0"/>
          <w:u w:color="365B9D"/>
        </w:rPr>
        <w:t>III - previsão orçamentária do exercício atual;</w:t>
      </w:r>
    </w:p>
    <w:p w14:paraId="46CE6637" w14:textId="77777777" w:rsidR="00181472" w:rsidRDefault="00181472">
      <w:pPr>
        <w:pStyle w:val="WordDefaultStyleA"/>
        <w:tabs>
          <w:tab w:val="left" w:pos="720"/>
          <w:tab w:val="left" w:pos="1440"/>
          <w:tab w:val="left" w:pos="2160"/>
          <w:tab w:val="left" w:pos="2880"/>
          <w:tab w:val="left" w:pos="3600"/>
          <w:tab w:val="left" w:pos="4320"/>
          <w:tab w:val="left" w:pos="5040"/>
          <w:tab w:val="left" w:pos="5760"/>
          <w:tab w:val="left" w:pos="6480"/>
          <w:tab w:val="left" w:pos="7200"/>
          <w:tab w:val="left" w:pos="7920"/>
        </w:tabs>
        <w:ind w:left="2262" w:right="115"/>
        <w:jc w:val="both"/>
        <w:rPr>
          <w:rStyle w:val="Nenhum"/>
          <w:rFonts w:ascii="Cambria" w:eastAsia="Cambria" w:hAnsi="Cambria" w:cs="Cambria"/>
          <w:i/>
          <w:iCs/>
          <w:kern w:val="0"/>
          <w:u w:color="365B9D"/>
        </w:rPr>
      </w:pPr>
    </w:p>
    <w:p w14:paraId="46CE6638" w14:textId="77777777" w:rsidR="00181472" w:rsidRDefault="00C03116">
      <w:pPr>
        <w:pStyle w:val="WordDefaultStyleA"/>
        <w:tabs>
          <w:tab w:val="left" w:pos="720"/>
          <w:tab w:val="left" w:pos="1440"/>
          <w:tab w:val="left" w:pos="2160"/>
          <w:tab w:val="left" w:pos="2880"/>
          <w:tab w:val="left" w:pos="3600"/>
          <w:tab w:val="left" w:pos="4320"/>
          <w:tab w:val="left" w:pos="5040"/>
          <w:tab w:val="left" w:pos="5760"/>
          <w:tab w:val="left" w:pos="6480"/>
          <w:tab w:val="left" w:pos="7200"/>
          <w:tab w:val="left" w:pos="7920"/>
        </w:tabs>
        <w:ind w:left="2262" w:right="115"/>
        <w:jc w:val="both"/>
        <w:rPr>
          <w:rStyle w:val="Nenhum"/>
          <w:rFonts w:ascii="Cambria" w:eastAsia="Cambria" w:hAnsi="Cambria" w:cs="Cambria"/>
          <w:i/>
          <w:iCs/>
          <w:kern w:val="0"/>
          <w:u w:color="365B9D"/>
        </w:rPr>
      </w:pPr>
      <w:r>
        <w:rPr>
          <w:rStyle w:val="Nenhum"/>
          <w:rFonts w:ascii="Cambria" w:hAnsi="Cambria"/>
          <w:i/>
          <w:iCs/>
          <w:kern w:val="0"/>
          <w:u w:color="365B9D"/>
        </w:rPr>
        <w:t>IV - diferença entre a previsão orçamentária do exercício atual e a do exercício anterior, em valores absolutos e percentuais.</w:t>
      </w:r>
    </w:p>
    <w:p w14:paraId="46CE6639" w14:textId="77777777" w:rsidR="00181472" w:rsidRDefault="00181472">
      <w:pPr>
        <w:pStyle w:val="WordDefaultStyleA"/>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9"/>
        <w:ind w:left="2160"/>
        <w:jc w:val="both"/>
        <w:rPr>
          <w:rStyle w:val="Nenhum"/>
          <w:rFonts w:ascii="Cambria" w:eastAsia="Cambria" w:hAnsi="Cambria" w:cs="Cambria"/>
          <w:i/>
          <w:iCs/>
          <w:kern w:val="0"/>
          <w:u w:color="365B9D"/>
        </w:rPr>
      </w:pPr>
    </w:p>
    <w:p w14:paraId="46CE663A" w14:textId="77777777" w:rsidR="00181472" w:rsidRDefault="00C03116">
      <w:pPr>
        <w:pStyle w:val="WordDefaultStyleA"/>
        <w:tabs>
          <w:tab w:val="left" w:pos="720"/>
          <w:tab w:val="left" w:pos="1440"/>
          <w:tab w:val="left" w:pos="2160"/>
          <w:tab w:val="left" w:pos="2880"/>
          <w:tab w:val="left" w:pos="3600"/>
          <w:tab w:val="left" w:pos="4320"/>
          <w:tab w:val="left" w:pos="5040"/>
          <w:tab w:val="left" w:pos="5760"/>
          <w:tab w:val="left" w:pos="6480"/>
          <w:tab w:val="left" w:pos="7200"/>
          <w:tab w:val="left" w:pos="7920"/>
        </w:tabs>
        <w:ind w:left="2262" w:right="117"/>
        <w:jc w:val="both"/>
        <w:rPr>
          <w:rStyle w:val="Nenhum"/>
          <w:rFonts w:ascii="Cambria" w:eastAsia="Cambria" w:hAnsi="Cambria" w:cs="Cambria"/>
          <w:b/>
          <w:bCs/>
          <w:i/>
          <w:iCs/>
          <w:kern w:val="0"/>
          <w:u w:color="365B9D"/>
        </w:rPr>
      </w:pPr>
      <w:r>
        <w:rPr>
          <w:rStyle w:val="Nenhum"/>
          <w:rFonts w:ascii="Cambria" w:hAnsi="Cambria"/>
          <w:b/>
          <w:bCs/>
          <w:i/>
          <w:iCs/>
          <w:kern w:val="0"/>
          <w:u w:color="365B9D"/>
        </w:rPr>
        <w:t>Art. 3° O relatório a que se refere o caput do art. 1° desta Lei deverá ser publicado no site da Controladoria Geral do Município e no site da Transparência Carioca, garantindo a devida publicidade.</w:t>
      </w:r>
    </w:p>
    <w:p w14:paraId="46CE663B" w14:textId="77777777" w:rsidR="00181472" w:rsidRDefault="00181472">
      <w:pPr>
        <w:pStyle w:val="WordDefaultStyleA"/>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
        <w:ind w:left="2160"/>
        <w:jc w:val="both"/>
        <w:rPr>
          <w:rStyle w:val="Nenhum"/>
          <w:rFonts w:ascii="Cambria" w:eastAsia="Cambria" w:hAnsi="Cambria" w:cs="Cambria"/>
          <w:i/>
          <w:iCs/>
          <w:kern w:val="0"/>
          <w:u w:color="365B9D"/>
        </w:rPr>
      </w:pPr>
    </w:p>
    <w:p w14:paraId="46CE663C" w14:textId="77777777" w:rsidR="00181472" w:rsidRDefault="00C03116">
      <w:pPr>
        <w:pStyle w:val="WordDefaultStyleA"/>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
        <w:ind w:left="2262" w:right="116"/>
        <w:jc w:val="both"/>
        <w:rPr>
          <w:rStyle w:val="Nenhum"/>
          <w:rFonts w:ascii="Cambria" w:eastAsia="Cambria" w:hAnsi="Cambria" w:cs="Cambria"/>
          <w:i/>
          <w:iCs/>
          <w:kern w:val="0"/>
          <w:u w:color="365B9D"/>
        </w:rPr>
      </w:pPr>
      <w:r>
        <w:rPr>
          <w:rStyle w:val="Nenhum"/>
          <w:rFonts w:ascii="Cambria" w:hAnsi="Cambria"/>
          <w:i/>
          <w:iCs/>
          <w:kern w:val="0"/>
          <w:u w:color="365B9D"/>
        </w:rPr>
        <w:t>Art. 4° O Poder Executivo regulamentará esta Lei no prazo de sessenta dias, contados da data de sua publicação.</w:t>
      </w:r>
    </w:p>
    <w:p w14:paraId="46CE663D" w14:textId="77777777" w:rsidR="00181472" w:rsidRDefault="00181472">
      <w:pPr>
        <w:pStyle w:val="WordDefaultStyleA"/>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1"/>
        <w:ind w:left="2160"/>
        <w:jc w:val="both"/>
        <w:rPr>
          <w:rStyle w:val="Nenhum"/>
          <w:rFonts w:ascii="Cambria" w:eastAsia="Cambria" w:hAnsi="Cambria" w:cs="Cambria"/>
          <w:i/>
          <w:iCs/>
          <w:kern w:val="0"/>
          <w:u w:color="365B9D"/>
        </w:rPr>
      </w:pPr>
    </w:p>
    <w:p w14:paraId="46CE663E" w14:textId="77777777" w:rsidR="00181472" w:rsidRDefault="00C03116">
      <w:pPr>
        <w:pStyle w:val="WordDefaultStyleA"/>
        <w:tabs>
          <w:tab w:val="left" w:pos="720"/>
          <w:tab w:val="left" w:pos="1440"/>
          <w:tab w:val="left" w:pos="2160"/>
          <w:tab w:val="left" w:pos="2880"/>
          <w:tab w:val="left" w:pos="3600"/>
          <w:tab w:val="left" w:pos="4320"/>
          <w:tab w:val="left" w:pos="5040"/>
          <w:tab w:val="left" w:pos="5760"/>
          <w:tab w:val="left" w:pos="6480"/>
          <w:tab w:val="left" w:pos="7200"/>
          <w:tab w:val="left" w:pos="7920"/>
        </w:tabs>
        <w:ind w:left="2262" w:right="121"/>
        <w:jc w:val="both"/>
        <w:rPr>
          <w:rStyle w:val="Nenhum"/>
          <w:rFonts w:ascii="Cambria" w:eastAsia="Cambria" w:hAnsi="Cambria" w:cs="Cambria"/>
          <w:i/>
          <w:iCs/>
          <w:kern w:val="0"/>
          <w:u w:color="365B9D"/>
        </w:rPr>
      </w:pPr>
      <w:r>
        <w:rPr>
          <w:rStyle w:val="Nenhum"/>
          <w:rFonts w:ascii="Cambria" w:hAnsi="Cambria"/>
          <w:i/>
          <w:iCs/>
          <w:kern w:val="0"/>
          <w:u w:color="365B9D"/>
        </w:rPr>
        <w:t>Art. 5° O Poder Executivo iniciará as publicações eletrônicas com o prazo de sessenta dias após a regulamentação desta Lei.</w:t>
      </w:r>
    </w:p>
    <w:p w14:paraId="46CE663F" w14:textId="77777777" w:rsidR="00181472" w:rsidRDefault="00181472">
      <w:pPr>
        <w:pStyle w:val="WordDefaultStyleA"/>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
        <w:ind w:left="2160"/>
        <w:jc w:val="both"/>
        <w:rPr>
          <w:rStyle w:val="Nenhum"/>
          <w:rFonts w:ascii="Cambria" w:eastAsia="Cambria" w:hAnsi="Cambria" w:cs="Cambria"/>
          <w:i/>
          <w:iCs/>
          <w:kern w:val="0"/>
          <w:u w:color="365B9D"/>
        </w:rPr>
      </w:pPr>
    </w:p>
    <w:p w14:paraId="46CE6640" w14:textId="77777777" w:rsidR="00181472" w:rsidRDefault="00C03116">
      <w:pPr>
        <w:pStyle w:val="WordDefaultStyleA"/>
        <w:tabs>
          <w:tab w:val="left" w:pos="720"/>
          <w:tab w:val="left" w:pos="1440"/>
          <w:tab w:val="left" w:pos="2160"/>
          <w:tab w:val="left" w:pos="2880"/>
          <w:tab w:val="left" w:pos="3600"/>
          <w:tab w:val="left" w:pos="4320"/>
          <w:tab w:val="left" w:pos="5040"/>
          <w:tab w:val="left" w:pos="5760"/>
          <w:tab w:val="left" w:pos="6480"/>
          <w:tab w:val="left" w:pos="7200"/>
          <w:tab w:val="left" w:pos="7920"/>
        </w:tabs>
        <w:ind w:left="2262" w:right="116"/>
        <w:jc w:val="both"/>
        <w:rPr>
          <w:rStyle w:val="Nenhum"/>
          <w:rFonts w:ascii="Cambria" w:eastAsia="Cambria" w:hAnsi="Cambria" w:cs="Cambria"/>
          <w:b/>
          <w:bCs/>
          <w:i/>
          <w:iCs/>
          <w:kern w:val="0"/>
          <w:u w:color="365B9D"/>
        </w:rPr>
      </w:pPr>
      <w:r>
        <w:rPr>
          <w:rStyle w:val="Nenhum"/>
          <w:rFonts w:ascii="Cambria" w:hAnsi="Cambria"/>
          <w:i/>
          <w:iCs/>
          <w:kern w:val="0"/>
          <w:u w:color="365B9D"/>
        </w:rPr>
        <w:t>A</w:t>
      </w:r>
      <w:r>
        <w:rPr>
          <w:rStyle w:val="Nenhum"/>
          <w:rFonts w:ascii="Cambria" w:hAnsi="Cambria"/>
          <w:b/>
          <w:bCs/>
          <w:i/>
          <w:iCs/>
          <w:kern w:val="0"/>
          <w:u w:color="365B9D"/>
        </w:rPr>
        <w:t>rt. 6° O Poder Executivo iniciará as publicações em forma de anexo, em todas as fases de elaboração e execução orçamentária, a partir do primeiro Projeto de Lei de Diretrizes Orçamentárias após a regulamentação desta Lei.</w:t>
      </w:r>
    </w:p>
    <w:p w14:paraId="46CE6641" w14:textId="77777777" w:rsidR="00181472" w:rsidRDefault="00181472">
      <w:pPr>
        <w:pStyle w:val="WordDefaultStyleA"/>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jc w:val="both"/>
        <w:rPr>
          <w:rStyle w:val="Nenhum"/>
          <w:rFonts w:ascii="Cambria" w:eastAsia="Cambria" w:hAnsi="Cambria" w:cs="Cambria"/>
          <w:i/>
          <w:iCs/>
          <w:kern w:val="0"/>
          <w:u w:color="365B9D"/>
        </w:rPr>
      </w:pPr>
    </w:p>
    <w:p w14:paraId="46CE6642" w14:textId="77777777" w:rsidR="00181472" w:rsidRDefault="00C03116">
      <w:pPr>
        <w:pStyle w:val="WordDefaultStyleA"/>
        <w:tabs>
          <w:tab w:val="left" w:pos="720"/>
          <w:tab w:val="left" w:pos="1440"/>
          <w:tab w:val="left" w:pos="2160"/>
          <w:tab w:val="left" w:pos="2880"/>
          <w:tab w:val="left" w:pos="3600"/>
          <w:tab w:val="left" w:pos="4320"/>
          <w:tab w:val="left" w:pos="5040"/>
          <w:tab w:val="left" w:pos="5760"/>
          <w:tab w:val="left" w:pos="6480"/>
          <w:tab w:val="left" w:pos="7200"/>
          <w:tab w:val="left" w:pos="7920"/>
        </w:tabs>
        <w:ind w:left="2262"/>
        <w:jc w:val="both"/>
        <w:rPr>
          <w:rStyle w:val="Nenhum"/>
          <w:rFonts w:ascii="Cambria" w:eastAsia="Cambria" w:hAnsi="Cambria" w:cs="Cambria"/>
          <w:i/>
          <w:iCs/>
          <w:kern w:val="0"/>
          <w:u w:color="4472C4"/>
        </w:rPr>
      </w:pPr>
      <w:r>
        <w:rPr>
          <w:rStyle w:val="Nenhum"/>
          <w:rFonts w:ascii="Cambria" w:hAnsi="Cambria"/>
          <w:i/>
          <w:iCs/>
          <w:kern w:val="0"/>
          <w:u w:color="365B9D"/>
        </w:rPr>
        <w:t>Art. 7º Esta Le</w:t>
      </w:r>
      <w:r>
        <w:rPr>
          <w:rStyle w:val="Nenhum"/>
          <w:rFonts w:ascii="Cambria" w:hAnsi="Cambria"/>
          <w:i/>
          <w:iCs/>
          <w:kern w:val="0"/>
          <w:u w:color="4472C4"/>
        </w:rPr>
        <w:t>i entra em vigor na data da sua publicação.</w:t>
      </w:r>
    </w:p>
    <w:p w14:paraId="46CE6643" w14:textId="77777777" w:rsidR="00181472" w:rsidRDefault="00181472">
      <w:pPr>
        <w:pStyle w:val="WordDefaultStyleA"/>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jc w:val="both"/>
        <w:rPr>
          <w:rStyle w:val="Nenhum"/>
          <w:rFonts w:ascii="Cambria" w:eastAsia="Cambria" w:hAnsi="Cambria" w:cs="Cambria"/>
          <w:i/>
          <w:iCs/>
          <w:kern w:val="0"/>
          <w:u w:color="4472C4"/>
        </w:rPr>
      </w:pPr>
    </w:p>
    <w:p w14:paraId="46CE6644" w14:textId="77777777" w:rsidR="00181472" w:rsidRDefault="00C03116">
      <w:pPr>
        <w:pStyle w:val="CorpoAA"/>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ind w:left="3187" w:right="1042"/>
        <w:jc w:val="both"/>
        <w:rPr>
          <w:rStyle w:val="Nenhum"/>
          <w:rFonts w:ascii="Cambria" w:eastAsia="Cambria" w:hAnsi="Cambria" w:cs="Cambria"/>
          <w:b/>
          <w:bCs/>
          <w:i/>
          <w:iCs/>
          <w:kern w:val="0"/>
          <w:u w:color="4472C4"/>
        </w:rPr>
      </w:pPr>
      <w:r>
        <w:rPr>
          <w:rStyle w:val="Nenhum"/>
          <w:rFonts w:ascii="Cambria" w:hAnsi="Cambria"/>
          <w:b/>
          <w:bCs/>
          <w:i/>
          <w:iCs/>
          <w:kern w:val="0"/>
          <w:u w:color="4472C4"/>
        </w:rPr>
        <w:t>Câ</w:t>
      </w:r>
      <w:r>
        <w:rPr>
          <w:rStyle w:val="Nenhum"/>
          <w:rFonts w:ascii="Cambria" w:hAnsi="Cambria"/>
          <w:b/>
          <w:bCs/>
          <w:i/>
          <w:iCs/>
          <w:kern w:val="0"/>
          <w:u w:color="4472C4"/>
          <w:lang w:val="es-ES_tradnl"/>
        </w:rPr>
        <w:t>mara</w:t>
      </w:r>
      <w:r>
        <w:rPr>
          <w:rStyle w:val="Nenhum"/>
          <w:rFonts w:ascii="Cambria" w:hAnsi="Cambria"/>
          <w:b/>
          <w:bCs/>
          <w:i/>
          <w:iCs/>
          <w:kern w:val="0"/>
          <w:u w:color="4472C4"/>
        </w:rPr>
        <w:t xml:space="preserve"> </w:t>
      </w:r>
      <w:r>
        <w:rPr>
          <w:rStyle w:val="Nenhum"/>
          <w:rFonts w:ascii="Cambria" w:hAnsi="Cambria"/>
          <w:b/>
          <w:bCs/>
          <w:i/>
          <w:iCs/>
          <w:kern w:val="0"/>
          <w:u w:color="4472C4"/>
          <w:lang w:val="pt-PT"/>
        </w:rPr>
        <w:t>Municipal</w:t>
      </w:r>
      <w:r>
        <w:rPr>
          <w:rStyle w:val="Nenhum"/>
          <w:rFonts w:ascii="Cambria" w:hAnsi="Cambria"/>
          <w:b/>
          <w:bCs/>
          <w:i/>
          <w:iCs/>
          <w:kern w:val="0"/>
          <w:u w:color="4472C4"/>
        </w:rPr>
        <w:t xml:space="preserve"> do </w:t>
      </w:r>
      <w:r>
        <w:rPr>
          <w:rStyle w:val="Nenhum"/>
          <w:rFonts w:ascii="Cambria" w:hAnsi="Cambria"/>
          <w:b/>
          <w:bCs/>
          <w:i/>
          <w:iCs/>
          <w:kern w:val="0"/>
          <w:u w:color="4472C4"/>
          <w:lang w:val="pt-PT"/>
        </w:rPr>
        <w:t>Rio</w:t>
      </w:r>
      <w:r>
        <w:rPr>
          <w:rStyle w:val="Nenhum"/>
          <w:rFonts w:ascii="Cambria" w:hAnsi="Cambria"/>
          <w:b/>
          <w:bCs/>
          <w:i/>
          <w:iCs/>
          <w:kern w:val="0"/>
          <w:u w:color="4472C4"/>
        </w:rPr>
        <w:t xml:space="preserve"> de </w:t>
      </w:r>
      <w:r>
        <w:rPr>
          <w:rStyle w:val="Nenhum"/>
          <w:rFonts w:ascii="Cambria" w:hAnsi="Cambria"/>
          <w:b/>
          <w:bCs/>
          <w:i/>
          <w:iCs/>
          <w:kern w:val="0"/>
          <w:u w:color="4472C4"/>
          <w:lang w:val="pt-PT"/>
        </w:rPr>
        <w:t>Janeiro,</w:t>
      </w:r>
      <w:r>
        <w:rPr>
          <w:rStyle w:val="Nenhum"/>
          <w:rFonts w:ascii="Cambria" w:hAnsi="Cambria"/>
          <w:b/>
          <w:bCs/>
          <w:i/>
          <w:iCs/>
          <w:kern w:val="0"/>
          <w:u w:color="4472C4"/>
        </w:rPr>
        <w:t xml:space="preserve"> 21 de março de 2016.</w:t>
      </w:r>
    </w:p>
    <w:p w14:paraId="46CE6645" w14:textId="77777777" w:rsidR="00181472" w:rsidRDefault="00181472">
      <w:pPr>
        <w:pStyle w:val="CorpoAA"/>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ind w:left="3187" w:right="1042"/>
        <w:jc w:val="both"/>
        <w:rPr>
          <w:rStyle w:val="Nenhum"/>
          <w:rFonts w:ascii="Cambria" w:eastAsia="Cambria" w:hAnsi="Cambria" w:cs="Cambria"/>
          <w:b/>
          <w:bCs/>
          <w:i/>
          <w:iCs/>
          <w:kern w:val="0"/>
          <w:u w:color="4472C4"/>
        </w:rPr>
      </w:pPr>
    </w:p>
    <w:p w14:paraId="46CE6646" w14:textId="77777777" w:rsidR="00181472" w:rsidRDefault="00C03116">
      <w:pPr>
        <w:pStyle w:val="CorpoAA"/>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ind w:left="3187" w:right="1042"/>
        <w:jc w:val="center"/>
        <w:rPr>
          <w:rStyle w:val="Nenhum"/>
          <w:rFonts w:ascii="Cambria" w:eastAsia="Cambria" w:hAnsi="Cambria" w:cs="Cambria"/>
          <w:b/>
          <w:bCs/>
          <w:i/>
          <w:iCs/>
          <w:kern w:val="0"/>
          <w:u w:color="4472C4"/>
          <w:lang w:val="pt-PT"/>
        </w:rPr>
      </w:pPr>
      <w:r>
        <w:rPr>
          <w:rStyle w:val="Nenhum"/>
          <w:rFonts w:ascii="Cambria" w:hAnsi="Cambria"/>
          <w:b/>
          <w:bCs/>
          <w:i/>
          <w:iCs/>
          <w:kern w:val="0"/>
          <w:u w:color="4472C4"/>
          <w:lang w:val="pt-PT"/>
        </w:rPr>
        <w:t>Vereador Jorge Felippe</w:t>
      </w:r>
    </w:p>
    <w:p w14:paraId="46CE6647" w14:textId="77777777" w:rsidR="00181472" w:rsidRDefault="00C03116">
      <w:pPr>
        <w:pStyle w:val="CorpoAA"/>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ind w:left="3187" w:right="1042"/>
        <w:jc w:val="center"/>
        <w:rPr>
          <w:rStyle w:val="Nenhum"/>
          <w:rFonts w:ascii="Cambria" w:eastAsia="Cambria" w:hAnsi="Cambria" w:cs="Cambria"/>
          <w:b/>
          <w:bCs/>
          <w:i/>
          <w:iCs/>
          <w:kern w:val="0"/>
          <w:u w:color="4472C4"/>
          <w:lang w:val="pt-PT"/>
        </w:rPr>
      </w:pPr>
      <w:r>
        <w:rPr>
          <w:rStyle w:val="Nenhum"/>
          <w:rFonts w:ascii="Cambria" w:hAnsi="Cambria"/>
          <w:b/>
          <w:bCs/>
          <w:i/>
          <w:iCs/>
          <w:kern w:val="0"/>
          <w:u w:color="4472C4"/>
          <w:lang w:val="pt-PT"/>
        </w:rPr>
        <w:t>Presidente</w:t>
      </w:r>
    </w:p>
    <w:p w14:paraId="46CE6648" w14:textId="77777777" w:rsidR="00181472" w:rsidRDefault="00181472">
      <w:pPr>
        <w:pStyle w:val="WordDefaultStyleA"/>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jc w:val="both"/>
        <w:rPr>
          <w:rStyle w:val="Nenhum"/>
          <w:rFonts w:ascii="Cambria" w:eastAsia="Cambria" w:hAnsi="Cambria" w:cs="Cambria"/>
          <w:b/>
          <w:bCs/>
          <w:kern w:val="0"/>
        </w:rPr>
      </w:pPr>
    </w:p>
    <w:p w14:paraId="46CE664B" w14:textId="77777777" w:rsidR="00181472" w:rsidRDefault="00181472">
      <w:pPr>
        <w:pStyle w:val="NormalWeb"/>
        <w:spacing w:line="276" w:lineRule="auto"/>
        <w:ind w:firstLine="1134"/>
        <w:jc w:val="both"/>
        <w:rPr>
          <w:rStyle w:val="Nenhum"/>
          <w:rFonts w:ascii="Cambria" w:eastAsia="Cambria" w:hAnsi="Cambria" w:cs="Cambria"/>
          <w:u w:color="4472C4"/>
        </w:rPr>
      </w:pPr>
    </w:p>
    <w:p w14:paraId="46CE664E" w14:textId="2F90DE5F" w:rsidR="00181472" w:rsidRPr="00937F21" w:rsidRDefault="00C03116" w:rsidP="00937F21">
      <w:pPr>
        <w:pStyle w:val="NormalWeb"/>
        <w:spacing w:line="276" w:lineRule="auto"/>
        <w:ind w:firstLine="1134"/>
        <w:jc w:val="both"/>
        <w:rPr>
          <w:rStyle w:val="Nenhum"/>
          <w:rFonts w:ascii="Cambria" w:eastAsia="Cambria" w:hAnsi="Cambria" w:cs="Cambria"/>
          <w:u w:color="4472C4"/>
        </w:rPr>
      </w:pPr>
      <w:r>
        <w:rPr>
          <w:rStyle w:val="Nenhum"/>
          <w:rFonts w:ascii="Cambria" w:hAnsi="Cambria"/>
          <w:u w:color="4472C4"/>
        </w:rPr>
        <w:t xml:space="preserve">Neste aspecto, conforme verificado pelas Informações Técnicas </w:t>
      </w:r>
      <w:r>
        <w:rPr>
          <w:rStyle w:val="Nenhum"/>
          <w:rFonts w:ascii="Cambria" w:hAnsi="Cambria"/>
        </w:rPr>
        <w:t>nº</w:t>
      </w:r>
      <w:r>
        <w:rPr>
          <w:rStyle w:val="Nenhum"/>
          <w:rFonts w:ascii="Cambria" w:hAnsi="Cambria"/>
          <w:u w:color="4472C4"/>
        </w:rPr>
        <w:t xml:space="preserve"> 455/2021 e 692/2022, em que pese o estabelecido na lei municipal acima transcrita, observou-se que a Lei de Diretrizes Orçamentárias de 2022 apenas  fez referência a determinadas Unidades Orçamentárias, sem que fosse possível constatar qualquer </w:t>
      </w:r>
      <w:r>
        <w:rPr>
          <w:rStyle w:val="Nenhum"/>
          <w:rFonts w:ascii="Cambria" w:hAnsi="Cambria"/>
          <w:u w:color="4472C4"/>
        </w:rPr>
        <w:lastRenderedPageBreak/>
        <w:t xml:space="preserve">informação pertinente à execução orçamentária, conforme abaixo demonstrado (fl. </w:t>
      </w:r>
      <w:r w:rsidR="00937F21">
        <w:rPr>
          <w:rStyle w:val="Nenhum"/>
          <w:rFonts w:ascii="Cambria" w:eastAsia="Cambria" w:hAnsi="Cambria" w:cs="Cambria"/>
          <w:noProof/>
          <w:u w:color="4472C4"/>
        </w:rPr>
        <w:drawing>
          <wp:anchor distT="152400" distB="152400" distL="152400" distR="152400" simplePos="0" relativeHeight="251659264" behindDoc="0" locked="0" layoutInCell="1" allowOverlap="1" wp14:anchorId="46CE66CB" wp14:editId="56D474C7">
            <wp:simplePos x="0" y="0"/>
            <wp:positionH relativeFrom="margin">
              <wp:posOffset>-589412</wp:posOffset>
            </wp:positionH>
            <wp:positionV relativeFrom="line">
              <wp:posOffset>669755</wp:posOffset>
            </wp:positionV>
            <wp:extent cx="6332220" cy="2060575"/>
            <wp:effectExtent l="0" t="0" r="0" b="0"/>
            <wp:wrapTopAndBottom distT="152400" distB="152400"/>
            <wp:docPr id="1073741826" name="officeArt object" descr="Imagem"/>
            <wp:cNvGraphicFramePr/>
            <a:graphic xmlns:a="http://schemas.openxmlformats.org/drawingml/2006/main">
              <a:graphicData uri="http://schemas.openxmlformats.org/drawingml/2006/picture">
                <pic:pic xmlns:pic="http://schemas.openxmlformats.org/drawingml/2006/picture">
                  <pic:nvPicPr>
                    <pic:cNvPr id="1073741826" name="Imagem" descr="Imagem"/>
                    <pic:cNvPicPr>
                      <a:picLocks noChangeAspect="1"/>
                    </pic:cNvPicPr>
                  </pic:nvPicPr>
                  <pic:blipFill rotWithShape="1">
                    <a:blip r:embed="rId6"/>
                    <a:srcRect l="9651" t="15234" r="31804" b="53795"/>
                    <a:stretch/>
                  </pic:blipFill>
                  <pic:spPr bwMode="auto">
                    <a:xfrm>
                      <a:off x="0" y="0"/>
                      <a:ext cx="6332220" cy="206057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Nenhum"/>
          <w:rFonts w:ascii="Cambria" w:hAnsi="Cambria"/>
          <w:u w:color="4472C4"/>
        </w:rPr>
        <w:t>04 da IT 692):</w:t>
      </w:r>
    </w:p>
    <w:p w14:paraId="46CE664F" w14:textId="77777777" w:rsidR="00181472" w:rsidRDefault="00181472">
      <w:pPr>
        <w:pStyle w:val="NormalWeb"/>
        <w:spacing w:line="276" w:lineRule="auto"/>
        <w:ind w:firstLine="1134"/>
        <w:jc w:val="both"/>
        <w:rPr>
          <w:rStyle w:val="Nenhum"/>
          <w:rFonts w:ascii="Cambria" w:eastAsia="Cambria" w:hAnsi="Cambria" w:cs="Cambria"/>
          <w:u w:color="4472C4"/>
          <w:lang w:val="en-US"/>
        </w:rPr>
      </w:pPr>
    </w:p>
    <w:p w14:paraId="46CE6650" w14:textId="77777777" w:rsidR="00181472" w:rsidRDefault="00C03116">
      <w:pPr>
        <w:pStyle w:val="NormalWeb"/>
        <w:spacing w:line="276" w:lineRule="auto"/>
        <w:ind w:firstLine="1134"/>
        <w:jc w:val="both"/>
        <w:rPr>
          <w:rStyle w:val="Nenhum"/>
          <w:rFonts w:ascii="Cambria" w:eastAsia="Cambria" w:hAnsi="Cambria" w:cs="Cambria"/>
          <w:u w:color="4472C4"/>
          <w:lang w:val="en-US"/>
        </w:rPr>
      </w:pPr>
      <w:proofErr w:type="spellStart"/>
      <w:r>
        <w:rPr>
          <w:rStyle w:val="Nenhum"/>
          <w:rFonts w:ascii="Cambria" w:hAnsi="Cambria"/>
          <w:u w:color="4472C4"/>
          <w:lang w:val="en-US"/>
        </w:rPr>
        <w:t>Destaca</w:t>
      </w:r>
      <w:proofErr w:type="spellEnd"/>
      <w:r>
        <w:rPr>
          <w:rStyle w:val="Nenhum"/>
          <w:rFonts w:ascii="Cambria" w:hAnsi="Cambria"/>
          <w:u w:color="4472C4"/>
          <w:lang w:val="en-US"/>
        </w:rPr>
        <w:t xml:space="preserve">-se, </w:t>
      </w:r>
      <w:proofErr w:type="spellStart"/>
      <w:r>
        <w:rPr>
          <w:rStyle w:val="Nenhum"/>
          <w:rFonts w:ascii="Cambria" w:hAnsi="Cambria"/>
          <w:u w:color="4472C4"/>
          <w:lang w:val="en-US"/>
        </w:rPr>
        <w:t>portanto</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nos</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termos</w:t>
      </w:r>
      <w:proofErr w:type="spellEnd"/>
      <w:r>
        <w:rPr>
          <w:rStyle w:val="Nenhum"/>
          <w:rFonts w:ascii="Cambria" w:hAnsi="Cambria"/>
          <w:u w:color="4472C4"/>
          <w:lang w:val="en-US"/>
        </w:rPr>
        <w:t xml:space="preserve"> da IT nº 692/2022 que “a Lei Municipal n° 6.054/2016 </w:t>
      </w:r>
      <w:proofErr w:type="spellStart"/>
      <w:r>
        <w:rPr>
          <w:rStyle w:val="Nenhum"/>
          <w:rFonts w:ascii="Cambria" w:hAnsi="Cambria"/>
          <w:u w:color="4472C4"/>
          <w:lang w:val="en-US"/>
        </w:rPr>
        <w:t>estabelece</w:t>
      </w:r>
      <w:proofErr w:type="spellEnd"/>
      <w:r>
        <w:rPr>
          <w:rStyle w:val="Nenhum"/>
          <w:rFonts w:ascii="Cambria" w:hAnsi="Cambria"/>
          <w:u w:color="4472C4"/>
          <w:lang w:val="en-US"/>
        </w:rPr>
        <w:t xml:space="preserve"> que </w:t>
      </w:r>
      <w:proofErr w:type="spellStart"/>
      <w:r>
        <w:rPr>
          <w:rStyle w:val="Nenhum"/>
          <w:rFonts w:ascii="Cambria" w:hAnsi="Cambria"/>
          <w:u w:color="4472C4"/>
          <w:lang w:val="en-US"/>
        </w:rPr>
        <w:t>os</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demonstrativos</w:t>
      </w:r>
      <w:proofErr w:type="spellEnd"/>
      <w:r>
        <w:rPr>
          <w:rStyle w:val="Nenhum"/>
          <w:rFonts w:ascii="Cambria" w:hAnsi="Cambria"/>
          <w:u w:color="4472C4"/>
          <w:lang w:val="en-US"/>
        </w:rPr>
        <w:t xml:space="preserve"> do OCA </w:t>
      </w:r>
      <w:proofErr w:type="spellStart"/>
      <w:r>
        <w:rPr>
          <w:rStyle w:val="Nenhum"/>
          <w:rFonts w:ascii="Cambria" w:hAnsi="Cambria"/>
          <w:u w:color="4472C4"/>
          <w:lang w:val="en-US"/>
        </w:rPr>
        <w:t>deverão</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conter</w:t>
      </w:r>
      <w:proofErr w:type="spellEnd"/>
      <w:r>
        <w:rPr>
          <w:rStyle w:val="Nenhum"/>
          <w:rFonts w:ascii="Cambria" w:hAnsi="Cambria"/>
          <w:u w:color="4472C4"/>
          <w:lang w:val="en-US"/>
        </w:rPr>
        <w:t xml:space="preserve"> as </w:t>
      </w:r>
      <w:proofErr w:type="spellStart"/>
      <w:r>
        <w:rPr>
          <w:rStyle w:val="Nenhum"/>
          <w:rFonts w:ascii="Cambria" w:hAnsi="Cambria"/>
          <w:u w:color="4472C4"/>
          <w:lang w:val="en-US"/>
        </w:rPr>
        <w:t>informações</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detalhadas</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por</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Unidade</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Orçamentária</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responsável</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pelo</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montante</w:t>
      </w:r>
      <w:proofErr w:type="spellEnd"/>
      <w:r>
        <w:rPr>
          <w:rStyle w:val="Nenhum"/>
          <w:rFonts w:ascii="Cambria" w:hAnsi="Cambria"/>
          <w:u w:color="4472C4"/>
          <w:lang w:val="en-US"/>
        </w:rPr>
        <w:t xml:space="preserve"> de </w:t>
      </w:r>
      <w:proofErr w:type="spellStart"/>
      <w:r>
        <w:rPr>
          <w:rStyle w:val="Nenhum"/>
          <w:rFonts w:ascii="Cambria" w:hAnsi="Cambria"/>
          <w:u w:color="4472C4"/>
          <w:lang w:val="en-US"/>
        </w:rPr>
        <w:t>recursos</w:t>
      </w:r>
      <w:proofErr w:type="spellEnd"/>
      <w:r>
        <w:rPr>
          <w:rStyle w:val="Nenhum"/>
          <w:rFonts w:ascii="Cambria" w:hAnsi="Cambria"/>
          <w:u w:color="4472C4"/>
          <w:lang w:val="en-US"/>
        </w:rPr>
        <w:t xml:space="preserve"> a ser </w:t>
      </w:r>
      <w:proofErr w:type="spellStart"/>
      <w:r>
        <w:rPr>
          <w:rStyle w:val="Nenhum"/>
          <w:rFonts w:ascii="Cambria" w:hAnsi="Cambria"/>
          <w:u w:color="4472C4"/>
          <w:lang w:val="en-US"/>
        </w:rPr>
        <w:t>realizado</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contendo</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valores</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em</w:t>
      </w:r>
      <w:proofErr w:type="spellEnd"/>
      <w:r>
        <w:rPr>
          <w:rStyle w:val="Nenhum"/>
          <w:rFonts w:ascii="Cambria" w:hAnsi="Cambria"/>
          <w:u w:color="4472C4"/>
          <w:lang w:val="en-US"/>
        </w:rPr>
        <w:t xml:space="preserve"> reais para </w:t>
      </w:r>
      <w:proofErr w:type="spellStart"/>
      <w:r>
        <w:rPr>
          <w:rStyle w:val="Nenhum"/>
          <w:rFonts w:ascii="Cambria" w:hAnsi="Cambria"/>
          <w:u w:color="4472C4"/>
          <w:lang w:val="en-US"/>
        </w:rPr>
        <w:t>cada</w:t>
      </w:r>
      <w:proofErr w:type="spellEnd"/>
      <w:r>
        <w:rPr>
          <w:rStyle w:val="Nenhum"/>
          <w:rFonts w:ascii="Cambria" w:hAnsi="Cambria"/>
          <w:u w:color="4472C4"/>
          <w:lang w:val="en-US"/>
        </w:rPr>
        <w:t xml:space="preserve"> meta </w:t>
      </w:r>
      <w:proofErr w:type="spellStart"/>
      <w:r>
        <w:rPr>
          <w:rStyle w:val="Nenhum"/>
          <w:rFonts w:ascii="Cambria" w:hAnsi="Cambria"/>
          <w:u w:color="4472C4"/>
          <w:lang w:val="en-US"/>
        </w:rPr>
        <w:t>física</w:t>
      </w:r>
      <w:proofErr w:type="spellEnd"/>
      <w:r>
        <w:rPr>
          <w:rStyle w:val="Nenhum"/>
          <w:rFonts w:ascii="Cambria" w:hAnsi="Cambria"/>
          <w:u w:color="4472C4"/>
          <w:lang w:val="en-US"/>
        </w:rPr>
        <w:t xml:space="preserve"> de </w:t>
      </w:r>
      <w:proofErr w:type="spellStart"/>
      <w:r>
        <w:rPr>
          <w:rStyle w:val="Nenhum"/>
          <w:rFonts w:ascii="Cambria" w:hAnsi="Cambria"/>
          <w:u w:color="4472C4"/>
          <w:lang w:val="en-US"/>
        </w:rPr>
        <w:t>entrega</w:t>
      </w:r>
      <w:proofErr w:type="spellEnd"/>
      <w:r>
        <w:rPr>
          <w:rStyle w:val="Nenhum"/>
          <w:rFonts w:ascii="Cambria" w:hAnsi="Cambria"/>
          <w:u w:color="4472C4"/>
          <w:lang w:val="en-US"/>
        </w:rPr>
        <w:t xml:space="preserve">. Logo, </w:t>
      </w:r>
      <w:proofErr w:type="spellStart"/>
      <w:r>
        <w:rPr>
          <w:rStyle w:val="Nenhum"/>
          <w:rFonts w:ascii="Cambria" w:hAnsi="Cambria"/>
          <w:u w:color="4472C4"/>
          <w:lang w:val="en-US"/>
        </w:rPr>
        <w:t>cabe</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informar</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também</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quais</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produtos</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deverão</w:t>
      </w:r>
      <w:proofErr w:type="spellEnd"/>
      <w:r>
        <w:rPr>
          <w:rStyle w:val="Nenhum"/>
          <w:rFonts w:ascii="Cambria" w:hAnsi="Cambria"/>
          <w:u w:color="4472C4"/>
          <w:lang w:val="en-US"/>
        </w:rPr>
        <w:t xml:space="preserve"> ser </w:t>
      </w:r>
      <w:proofErr w:type="spellStart"/>
      <w:r>
        <w:rPr>
          <w:rStyle w:val="Nenhum"/>
          <w:rFonts w:ascii="Cambria" w:hAnsi="Cambria"/>
          <w:u w:color="4472C4"/>
          <w:lang w:val="en-US"/>
        </w:rPr>
        <w:t>entregues</w:t>
      </w:r>
      <w:proofErr w:type="spellEnd"/>
      <w:r>
        <w:rPr>
          <w:rStyle w:val="Nenhum"/>
          <w:rFonts w:ascii="Cambria" w:hAnsi="Cambria"/>
          <w:u w:color="4472C4"/>
          <w:lang w:val="en-US"/>
        </w:rPr>
        <w:t xml:space="preserve"> para </w:t>
      </w:r>
      <w:proofErr w:type="spellStart"/>
      <w:r>
        <w:rPr>
          <w:rStyle w:val="Nenhum"/>
          <w:rFonts w:ascii="Cambria" w:hAnsi="Cambria"/>
          <w:u w:color="4472C4"/>
          <w:lang w:val="en-US"/>
        </w:rPr>
        <w:t>cada</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montante</w:t>
      </w:r>
      <w:proofErr w:type="spellEnd"/>
      <w:r>
        <w:rPr>
          <w:rStyle w:val="Nenhum"/>
          <w:rFonts w:ascii="Cambria" w:hAnsi="Cambria"/>
          <w:u w:color="4472C4"/>
          <w:lang w:val="en-US"/>
        </w:rPr>
        <w:t xml:space="preserve"> de </w:t>
      </w:r>
      <w:proofErr w:type="spellStart"/>
      <w:r>
        <w:rPr>
          <w:rStyle w:val="Nenhum"/>
          <w:rFonts w:ascii="Cambria" w:hAnsi="Cambria"/>
          <w:u w:color="4472C4"/>
          <w:lang w:val="en-US"/>
        </w:rPr>
        <w:t>recursos</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programados</w:t>
      </w:r>
      <w:proofErr w:type="spellEnd"/>
      <w:r>
        <w:rPr>
          <w:rStyle w:val="Nenhum"/>
          <w:rFonts w:ascii="Cambria" w:hAnsi="Cambria"/>
          <w:u w:color="4472C4"/>
          <w:lang w:val="en-US"/>
        </w:rPr>
        <w:t xml:space="preserve">, com a </w:t>
      </w:r>
      <w:proofErr w:type="spellStart"/>
      <w:r>
        <w:rPr>
          <w:rStyle w:val="Nenhum"/>
          <w:rFonts w:ascii="Cambria" w:hAnsi="Cambria"/>
          <w:u w:color="4472C4"/>
          <w:lang w:val="en-US"/>
        </w:rPr>
        <w:t>possibilidade</w:t>
      </w:r>
      <w:proofErr w:type="spellEnd"/>
      <w:r>
        <w:rPr>
          <w:rStyle w:val="Nenhum"/>
          <w:rFonts w:ascii="Cambria" w:hAnsi="Cambria"/>
          <w:u w:color="4472C4"/>
          <w:lang w:val="en-US"/>
        </w:rPr>
        <w:t xml:space="preserve"> de </w:t>
      </w:r>
      <w:proofErr w:type="spellStart"/>
      <w:r>
        <w:rPr>
          <w:rStyle w:val="Nenhum"/>
          <w:rFonts w:ascii="Cambria" w:hAnsi="Cambria"/>
          <w:u w:color="4472C4"/>
          <w:lang w:val="en-US"/>
        </w:rPr>
        <w:t>verificação</w:t>
      </w:r>
      <w:proofErr w:type="spellEnd"/>
      <w:r>
        <w:rPr>
          <w:rStyle w:val="Nenhum"/>
          <w:rFonts w:ascii="Cambria" w:hAnsi="Cambria"/>
          <w:u w:color="4472C4"/>
          <w:lang w:val="en-US"/>
        </w:rPr>
        <w:t xml:space="preserve"> da </w:t>
      </w:r>
      <w:proofErr w:type="spellStart"/>
      <w:r>
        <w:rPr>
          <w:rStyle w:val="Nenhum"/>
          <w:rFonts w:ascii="Cambria" w:hAnsi="Cambria"/>
          <w:u w:color="4472C4"/>
          <w:lang w:val="en-US"/>
        </w:rPr>
        <w:t>devida</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aderência</w:t>
      </w:r>
      <w:proofErr w:type="spellEnd"/>
      <w:r>
        <w:rPr>
          <w:rStyle w:val="Nenhum"/>
          <w:rFonts w:ascii="Cambria" w:hAnsi="Cambria"/>
          <w:u w:color="4472C4"/>
          <w:lang w:val="en-US"/>
        </w:rPr>
        <w:t xml:space="preserve"> e </w:t>
      </w:r>
      <w:proofErr w:type="spellStart"/>
      <w:r>
        <w:rPr>
          <w:rStyle w:val="Nenhum"/>
          <w:rFonts w:ascii="Cambria" w:hAnsi="Cambria"/>
          <w:u w:color="4472C4"/>
          <w:lang w:val="en-US"/>
        </w:rPr>
        <w:t>suficiência</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destes</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recursos</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frente</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aos</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compromissos</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assumidos</w:t>
      </w:r>
      <w:proofErr w:type="spellEnd"/>
      <w:r>
        <w:rPr>
          <w:rStyle w:val="Nenhum"/>
          <w:rFonts w:ascii="Cambria" w:hAnsi="Cambria"/>
          <w:u w:color="4472C4"/>
          <w:lang w:val="en-US"/>
        </w:rPr>
        <w:t xml:space="preserve">. Tal </w:t>
      </w:r>
      <w:proofErr w:type="spellStart"/>
      <w:r>
        <w:rPr>
          <w:rStyle w:val="Nenhum"/>
          <w:rFonts w:ascii="Cambria" w:hAnsi="Cambria"/>
          <w:u w:color="4472C4"/>
          <w:lang w:val="en-US"/>
        </w:rPr>
        <w:t>verificação</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torna</w:t>
      </w:r>
      <w:proofErr w:type="spellEnd"/>
      <w:r>
        <w:rPr>
          <w:rStyle w:val="Nenhum"/>
          <w:rFonts w:ascii="Cambria" w:hAnsi="Cambria"/>
          <w:u w:color="4472C4"/>
          <w:lang w:val="en-US"/>
        </w:rPr>
        <w:t xml:space="preserve">-se </w:t>
      </w:r>
      <w:proofErr w:type="spellStart"/>
      <w:r>
        <w:rPr>
          <w:rStyle w:val="Nenhum"/>
          <w:rFonts w:ascii="Cambria" w:hAnsi="Cambria"/>
          <w:u w:color="4472C4"/>
          <w:lang w:val="en-US"/>
        </w:rPr>
        <w:t>relevante</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quando</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historicamente</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são</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percebidas</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programações</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orçamentárias</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por</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exemplo</w:t>
      </w:r>
      <w:proofErr w:type="spellEnd"/>
      <w:r>
        <w:rPr>
          <w:rStyle w:val="Nenhum"/>
          <w:rFonts w:ascii="Cambria" w:hAnsi="Cambria"/>
          <w:u w:color="4472C4"/>
          <w:lang w:val="en-US"/>
        </w:rPr>
        <w:t xml:space="preserve">, de R$5.000 para </w:t>
      </w:r>
      <w:proofErr w:type="gramStart"/>
      <w:r>
        <w:rPr>
          <w:rStyle w:val="Nenhum"/>
          <w:rFonts w:ascii="Cambria" w:hAnsi="Cambria"/>
          <w:u w:color="4472C4"/>
          <w:lang w:val="en-US"/>
        </w:rPr>
        <w:t>a</w:t>
      </w:r>
      <w:proofErr w:type="gramEnd"/>
      <w:r>
        <w:rPr>
          <w:rStyle w:val="Nenhum"/>
          <w:rFonts w:ascii="Cambria" w:hAnsi="Cambria"/>
          <w:u w:color="4472C4"/>
          <w:lang w:val="en-US"/>
        </w:rPr>
        <w:t xml:space="preserve"> </w:t>
      </w:r>
      <w:proofErr w:type="spellStart"/>
      <w:r>
        <w:rPr>
          <w:rStyle w:val="Nenhum"/>
          <w:rFonts w:ascii="Cambria" w:hAnsi="Cambria"/>
          <w:u w:color="4472C4"/>
          <w:lang w:val="en-US"/>
        </w:rPr>
        <w:t>entrega</w:t>
      </w:r>
      <w:proofErr w:type="spellEnd"/>
      <w:r>
        <w:rPr>
          <w:rStyle w:val="Nenhum"/>
          <w:rFonts w:ascii="Cambria" w:hAnsi="Cambria"/>
          <w:u w:color="4472C4"/>
          <w:lang w:val="en-US"/>
        </w:rPr>
        <w:t xml:space="preserve"> de </w:t>
      </w:r>
      <w:proofErr w:type="spellStart"/>
      <w:r>
        <w:rPr>
          <w:rStyle w:val="Nenhum"/>
          <w:rFonts w:ascii="Cambria" w:hAnsi="Cambria"/>
          <w:u w:color="4472C4"/>
          <w:lang w:val="en-US"/>
        </w:rPr>
        <w:t>produtos</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totalmente</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incompatíveis</w:t>
      </w:r>
      <w:proofErr w:type="spellEnd"/>
      <w:r>
        <w:rPr>
          <w:rStyle w:val="Nenhum"/>
          <w:rFonts w:ascii="Cambria" w:hAnsi="Cambria"/>
          <w:u w:color="4472C4"/>
          <w:lang w:val="en-US"/>
        </w:rPr>
        <w:t xml:space="preserve"> com </w:t>
      </w:r>
      <w:proofErr w:type="spellStart"/>
      <w:r>
        <w:rPr>
          <w:rStyle w:val="Nenhum"/>
          <w:rFonts w:ascii="Cambria" w:hAnsi="Cambria"/>
          <w:u w:color="4472C4"/>
          <w:lang w:val="en-US"/>
        </w:rPr>
        <w:t>estes</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valores</w:t>
      </w:r>
      <w:proofErr w:type="spellEnd"/>
      <w:r>
        <w:rPr>
          <w:rStyle w:val="Nenhum"/>
          <w:rFonts w:ascii="Cambria" w:hAnsi="Cambria"/>
          <w:u w:color="4472C4"/>
          <w:lang w:val="en-US"/>
        </w:rPr>
        <w:t xml:space="preserve">. A </w:t>
      </w:r>
      <w:proofErr w:type="spellStart"/>
      <w:r>
        <w:rPr>
          <w:rStyle w:val="Nenhum"/>
          <w:rFonts w:ascii="Cambria" w:hAnsi="Cambria"/>
          <w:u w:color="4472C4"/>
          <w:lang w:val="en-US"/>
        </w:rPr>
        <w:t>criação</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expansão</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ou</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aperfeiçoamento</w:t>
      </w:r>
      <w:proofErr w:type="spellEnd"/>
      <w:r>
        <w:rPr>
          <w:rStyle w:val="Nenhum"/>
          <w:rFonts w:ascii="Cambria" w:hAnsi="Cambria"/>
          <w:u w:color="4472C4"/>
          <w:lang w:val="en-US"/>
        </w:rPr>
        <w:t xml:space="preserve"> de </w:t>
      </w:r>
      <w:proofErr w:type="spellStart"/>
      <w:r>
        <w:rPr>
          <w:rStyle w:val="Nenhum"/>
          <w:rFonts w:ascii="Cambria" w:hAnsi="Cambria"/>
          <w:u w:color="4472C4"/>
          <w:lang w:val="en-US"/>
        </w:rPr>
        <w:t>uma</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política</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pública</w:t>
      </w:r>
      <w:proofErr w:type="spellEnd"/>
      <w:r>
        <w:rPr>
          <w:rStyle w:val="Nenhum"/>
          <w:rFonts w:ascii="Cambria" w:hAnsi="Cambria"/>
          <w:u w:color="4472C4"/>
          <w:lang w:val="en-US"/>
        </w:rPr>
        <w:t xml:space="preserve"> que </w:t>
      </w:r>
      <w:proofErr w:type="spellStart"/>
      <w:r>
        <w:rPr>
          <w:rStyle w:val="Nenhum"/>
          <w:rFonts w:ascii="Cambria" w:hAnsi="Cambria"/>
          <w:u w:color="4472C4"/>
          <w:lang w:val="en-US"/>
        </w:rPr>
        <w:t>acarrete</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gastos</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deve</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seguir</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parâmetros</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legais</w:t>
      </w:r>
      <w:proofErr w:type="spellEnd"/>
      <w:r>
        <w:rPr>
          <w:rStyle w:val="Nenhum"/>
          <w:rFonts w:ascii="Cambria" w:hAnsi="Cambria"/>
          <w:u w:color="4472C4"/>
          <w:lang w:val="en-US"/>
        </w:rPr>
        <w:t xml:space="preserve"> e, </w:t>
      </w:r>
      <w:proofErr w:type="spellStart"/>
      <w:r>
        <w:rPr>
          <w:rStyle w:val="Nenhum"/>
          <w:rFonts w:ascii="Cambria" w:hAnsi="Cambria"/>
          <w:u w:color="4472C4"/>
          <w:lang w:val="en-US"/>
        </w:rPr>
        <w:t>desse</w:t>
      </w:r>
      <w:proofErr w:type="spellEnd"/>
      <w:r>
        <w:rPr>
          <w:rStyle w:val="Nenhum"/>
          <w:rFonts w:ascii="Cambria" w:hAnsi="Cambria"/>
          <w:u w:color="4472C4"/>
          <w:lang w:val="en-US"/>
        </w:rPr>
        <w:t xml:space="preserve"> modo, </w:t>
      </w:r>
      <w:proofErr w:type="spellStart"/>
      <w:r>
        <w:rPr>
          <w:rStyle w:val="Nenhum"/>
          <w:rFonts w:ascii="Cambria" w:hAnsi="Cambria"/>
          <w:u w:color="4472C4"/>
          <w:lang w:val="en-US"/>
        </w:rPr>
        <w:t>assegurar</w:t>
      </w:r>
      <w:proofErr w:type="spellEnd"/>
      <w:r>
        <w:rPr>
          <w:rStyle w:val="Nenhum"/>
          <w:rFonts w:ascii="Cambria" w:hAnsi="Cambria"/>
          <w:u w:color="4472C4"/>
          <w:lang w:val="en-US"/>
        </w:rPr>
        <w:t xml:space="preserve"> que </w:t>
      </w:r>
      <w:proofErr w:type="spellStart"/>
      <w:r>
        <w:rPr>
          <w:rStyle w:val="Nenhum"/>
          <w:rFonts w:ascii="Cambria" w:hAnsi="Cambria"/>
          <w:u w:color="4472C4"/>
          <w:lang w:val="en-US"/>
        </w:rPr>
        <w:t>aqueles</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recursos</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sustentarão</w:t>
      </w:r>
      <w:proofErr w:type="spellEnd"/>
      <w:r>
        <w:rPr>
          <w:rStyle w:val="Nenhum"/>
          <w:rFonts w:ascii="Cambria" w:hAnsi="Cambria"/>
          <w:u w:color="4472C4"/>
          <w:lang w:val="en-US"/>
        </w:rPr>
        <w:t xml:space="preserve"> o </w:t>
      </w:r>
      <w:proofErr w:type="spellStart"/>
      <w:r>
        <w:rPr>
          <w:rStyle w:val="Nenhum"/>
          <w:rFonts w:ascii="Cambria" w:hAnsi="Cambria"/>
          <w:u w:color="4472C4"/>
          <w:lang w:val="en-US"/>
        </w:rPr>
        <w:t>objetivo</w:t>
      </w:r>
      <w:proofErr w:type="spellEnd"/>
      <w:r>
        <w:rPr>
          <w:rStyle w:val="Nenhum"/>
          <w:rFonts w:ascii="Cambria" w:hAnsi="Cambria"/>
          <w:u w:color="4472C4"/>
          <w:lang w:val="en-US"/>
        </w:rPr>
        <w:t xml:space="preserve"> do </w:t>
      </w:r>
      <w:proofErr w:type="spellStart"/>
      <w:r>
        <w:rPr>
          <w:rStyle w:val="Nenhum"/>
          <w:rFonts w:ascii="Cambria" w:hAnsi="Cambria"/>
          <w:u w:color="4472C4"/>
          <w:lang w:val="en-US"/>
        </w:rPr>
        <w:t>gasto</w:t>
      </w:r>
      <w:proofErr w:type="spellEnd"/>
      <w:r>
        <w:rPr>
          <w:rStyle w:val="Nenhum"/>
          <w:rFonts w:ascii="Cambria" w:hAnsi="Cambria"/>
          <w:u w:color="4472C4"/>
          <w:lang w:val="en-US"/>
        </w:rPr>
        <w:t xml:space="preserve"> e </w:t>
      </w:r>
      <w:proofErr w:type="gramStart"/>
      <w:r>
        <w:rPr>
          <w:rStyle w:val="Nenhum"/>
          <w:rFonts w:ascii="Cambria" w:hAnsi="Cambria"/>
          <w:u w:color="4472C4"/>
          <w:lang w:val="en-US"/>
        </w:rPr>
        <w:t>a</w:t>
      </w:r>
      <w:proofErr w:type="gramEnd"/>
      <w:r>
        <w:rPr>
          <w:rStyle w:val="Nenhum"/>
          <w:rFonts w:ascii="Cambria" w:hAnsi="Cambria"/>
          <w:u w:color="4472C4"/>
          <w:lang w:val="en-US"/>
        </w:rPr>
        <w:t xml:space="preserve"> </w:t>
      </w:r>
      <w:proofErr w:type="spellStart"/>
      <w:r>
        <w:rPr>
          <w:rStyle w:val="Nenhum"/>
          <w:rFonts w:ascii="Cambria" w:hAnsi="Cambria"/>
          <w:u w:color="4472C4"/>
          <w:lang w:val="en-US"/>
        </w:rPr>
        <w:t>entrega</w:t>
      </w:r>
      <w:proofErr w:type="spellEnd"/>
      <w:r>
        <w:rPr>
          <w:rStyle w:val="Nenhum"/>
          <w:rFonts w:ascii="Cambria" w:hAnsi="Cambria"/>
          <w:u w:color="4472C4"/>
          <w:lang w:val="en-US"/>
        </w:rPr>
        <w:t xml:space="preserve"> do que se </w:t>
      </w:r>
      <w:proofErr w:type="spellStart"/>
      <w:r>
        <w:rPr>
          <w:rStyle w:val="Nenhum"/>
          <w:rFonts w:ascii="Cambria" w:hAnsi="Cambria"/>
          <w:u w:color="4472C4"/>
          <w:lang w:val="en-US"/>
        </w:rPr>
        <w:t>pretende</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conforme</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estabelece</w:t>
      </w:r>
      <w:proofErr w:type="spellEnd"/>
      <w:r>
        <w:rPr>
          <w:rStyle w:val="Nenhum"/>
          <w:rFonts w:ascii="Cambria" w:hAnsi="Cambria"/>
          <w:u w:color="4472C4"/>
          <w:lang w:val="en-US"/>
        </w:rPr>
        <w:t xml:space="preserve"> a Lei de </w:t>
      </w:r>
      <w:proofErr w:type="spellStart"/>
      <w:r>
        <w:rPr>
          <w:rStyle w:val="Nenhum"/>
          <w:rFonts w:ascii="Cambria" w:hAnsi="Cambria"/>
          <w:u w:color="4472C4"/>
          <w:lang w:val="en-US"/>
        </w:rPr>
        <w:t>Responsabilidade</w:t>
      </w:r>
      <w:proofErr w:type="spellEnd"/>
      <w:r>
        <w:rPr>
          <w:rStyle w:val="Nenhum"/>
          <w:rFonts w:ascii="Cambria" w:hAnsi="Cambria"/>
          <w:u w:color="4472C4"/>
          <w:lang w:val="en-US"/>
        </w:rPr>
        <w:t xml:space="preserve"> Fiscal no </w:t>
      </w:r>
      <w:proofErr w:type="spellStart"/>
      <w:r>
        <w:rPr>
          <w:rStyle w:val="Nenhum"/>
          <w:rFonts w:ascii="Cambria" w:hAnsi="Cambria"/>
          <w:u w:color="4472C4"/>
          <w:lang w:val="en-US"/>
        </w:rPr>
        <w:t>seu</w:t>
      </w:r>
      <w:proofErr w:type="spellEnd"/>
      <w:r>
        <w:rPr>
          <w:rStyle w:val="Nenhum"/>
          <w:rFonts w:ascii="Cambria" w:hAnsi="Cambria"/>
          <w:u w:color="4472C4"/>
          <w:lang w:val="en-US"/>
        </w:rPr>
        <w:t xml:space="preserve"> Art. 16, § 1º. (….).</w:t>
      </w:r>
    </w:p>
    <w:p w14:paraId="46CE6651" w14:textId="77777777" w:rsidR="00181472" w:rsidRDefault="00C03116">
      <w:pPr>
        <w:pStyle w:val="NormalWeb"/>
        <w:spacing w:line="276" w:lineRule="auto"/>
        <w:ind w:firstLine="1134"/>
        <w:jc w:val="both"/>
        <w:rPr>
          <w:rStyle w:val="Nenhum"/>
          <w:rFonts w:ascii="Cambria" w:eastAsia="Cambria" w:hAnsi="Cambria" w:cs="Cambria"/>
          <w:u w:color="4472C4"/>
          <w:lang w:val="en-US"/>
        </w:rPr>
      </w:pPr>
      <w:r>
        <w:rPr>
          <w:rStyle w:val="Nenhum"/>
          <w:rFonts w:ascii="Cambria" w:hAnsi="Cambria"/>
          <w:u w:color="4472C4"/>
          <w:lang w:val="en-US"/>
        </w:rPr>
        <w:t xml:space="preserve">Sob </w:t>
      </w:r>
      <w:proofErr w:type="spellStart"/>
      <w:r>
        <w:rPr>
          <w:rStyle w:val="Nenhum"/>
          <w:rFonts w:ascii="Cambria" w:hAnsi="Cambria"/>
          <w:u w:color="4472C4"/>
          <w:lang w:val="en-US"/>
        </w:rPr>
        <w:t>estas</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circunstâncias</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ainda</w:t>
      </w:r>
      <w:proofErr w:type="spellEnd"/>
      <w:r>
        <w:rPr>
          <w:rStyle w:val="Nenhum"/>
          <w:rFonts w:ascii="Cambria" w:hAnsi="Cambria"/>
          <w:u w:color="4472C4"/>
          <w:lang w:val="en-US"/>
        </w:rPr>
        <w:t xml:space="preserve"> que a Lei Municipal n° 6.054/2016 </w:t>
      </w:r>
      <w:proofErr w:type="spellStart"/>
      <w:r>
        <w:rPr>
          <w:rStyle w:val="Nenhum"/>
          <w:rFonts w:ascii="Cambria" w:hAnsi="Cambria"/>
          <w:u w:color="4472C4"/>
          <w:lang w:val="en-US"/>
        </w:rPr>
        <w:t>possua</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vigência</w:t>
      </w:r>
      <w:proofErr w:type="spellEnd"/>
      <w:r>
        <w:rPr>
          <w:rStyle w:val="Nenhum"/>
          <w:rFonts w:ascii="Cambria" w:hAnsi="Cambria"/>
          <w:u w:color="4472C4"/>
          <w:lang w:val="en-US"/>
        </w:rPr>
        <w:t xml:space="preserve"> </w:t>
      </w:r>
      <w:proofErr w:type="spellStart"/>
      <w:r>
        <w:rPr>
          <w:rStyle w:val="Nenhum"/>
          <w:rFonts w:ascii="Cambria" w:hAnsi="Cambria"/>
          <w:u w:color="4472C4"/>
          <w:lang w:val="en-US"/>
        </w:rPr>
        <w:t>desde</w:t>
      </w:r>
      <w:proofErr w:type="spellEnd"/>
      <w:r>
        <w:rPr>
          <w:rStyle w:val="Nenhum"/>
          <w:rFonts w:ascii="Cambria" w:hAnsi="Cambria"/>
          <w:u w:color="4472C4"/>
          <w:lang w:val="en-US"/>
        </w:rPr>
        <w:t xml:space="preserve"> 21/03/2016, </w:t>
      </w:r>
      <w:proofErr w:type="spellStart"/>
      <w:r>
        <w:rPr>
          <w:rStyle w:val="Nenhum"/>
          <w:rFonts w:ascii="Cambria" w:hAnsi="Cambria"/>
          <w:b/>
          <w:bCs/>
          <w:u w:color="4472C4"/>
          <w:lang w:val="en-US"/>
        </w:rPr>
        <w:t>apenas</w:t>
      </w:r>
      <w:proofErr w:type="spellEnd"/>
      <w:r>
        <w:rPr>
          <w:rStyle w:val="Nenhum"/>
          <w:rFonts w:ascii="Cambria" w:hAnsi="Cambria"/>
          <w:b/>
          <w:bCs/>
          <w:u w:color="4472C4"/>
          <w:lang w:val="en-US"/>
        </w:rPr>
        <w:t xml:space="preserve"> um </w:t>
      </w:r>
      <w:proofErr w:type="spellStart"/>
      <w:r>
        <w:rPr>
          <w:rStyle w:val="Nenhum"/>
          <w:rFonts w:ascii="Cambria" w:hAnsi="Cambria"/>
          <w:b/>
          <w:bCs/>
          <w:u w:color="4472C4"/>
          <w:lang w:val="en-US"/>
        </w:rPr>
        <w:t>demonstrativo</w:t>
      </w:r>
      <w:proofErr w:type="spellEnd"/>
      <w:r>
        <w:rPr>
          <w:rStyle w:val="Nenhum"/>
          <w:rFonts w:ascii="Cambria" w:hAnsi="Cambria"/>
          <w:b/>
          <w:bCs/>
          <w:u w:color="4472C4"/>
          <w:lang w:val="en-US"/>
        </w:rPr>
        <w:t xml:space="preserve"> </w:t>
      </w:r>
      <w:proofErr w:type="spellStart"/>
      <w:r>
        <w:rPr>
          <w:rStyle w:val="Nenhum"/>
          <w:rFonts w:ascii="Cambria" w:hAnsi="Cambria"/>
          <w:b/>
          <w:bCs/>
          <w:u w:color="4472C4"/>
          <w:lang w:val="en-US"/>
        </w:rPr>
        <w:t>foi</w:t>
      </w:r>
      <w:proofErr w:type="spellEnd"/>
      <w:r>
        <w:rPr>
          <w:rStyle w:val="Nenhum"/>
          <w:rFonts w:ascii="Cambria" w:hAnsi="Cambria"/>
          <w:b/>
          <w:bCs/>
          <w:u w:color="4472C4"/>
          <w:lang w:val="en-US"/>
        </w:rPr>
        <w:t xml:space="preserve"> </w:t>
      </w:r>
      <w:proofErr w:type="spellStart"/>
      <w:r>
        <w:rPr>
          <w:rStyle w:val="Nenhum"/>
          <w:rFonts w:ascii="Cambria" w:hAnsi="Cambria"/>
          <w:b/>
          <w:bCs/>
          <w:u w:color="4472C4"/>
          <w:lang w:val="en-US"/>
        </w:rPr>
        <w:t>identificado</w:t>
      </w:r>
      <w:proofErr w:type="spellEnd"/>
      <w:r>
        <w:rPr>
          <w:rStyle w:val="Nenhum"/>
          <w:rFonts w:ascii="Cambria" w:hAnsi="Cambria"/>
          <w:b/>
          <w:bCs/>
          <w:u w:color="4472C4"/>
          <w:lang w:val="en-US"/>
        </w:rPr>
        <w:t xml:space="preserve"> e </w:t>
      </w:r>
      <w:r>
        <w:rPr>
          <w:rStyle w:val="Nenhum"/>
          <w:rFonts w:ascii="Cambria" w:hAnsi="Cambria"/>
          <w:b/>
          <w:bCs/>
          <w:u w:color="4472C4"/>
          <w:lang w:val="en-US"/>
        </w:rPr>
        <w:lastRenderedPageBreak/>
        <w:t xml:space="preserve">o </w:t>
      </w:r>
      <w:proofErr w:type="spellStart"/>
      <w:r>
        <w:rPr>
          <w:rStyle w:val="Nenhum"/>
          <w:rFonts w:ascii="Cambria" w:hAnsi="Cambria"/>
          <w:b/>
          <w:bCs/>
          <w:u w:color="4472C4"/>
          <w:lang w:val="en-US"/>
        </w:rPr>
        <w:t>mesmo</w:t>
      </w:r>
      <w:proofErr w:type="spellEnd"/>
      <w:r>
        <w:rPr>
          <w:rStyle w:val="Nenhum"/>
          <w:rFonts w:ascii="Cambria" w:hAnsi="Cambria"/>
          <w:b/>
          <w:bCs/>
          <w:u w:color="4472C4"/>
          <w:lang w:val="en-US"/>
        </w:rPr>
        <w:t xml:space="preserve"> </w:t>
      </w:r>
      <w:proofErr w:type="spellStart"/>
      <w:r>
        <w:rPr>
          <w:rStyle w:val="Nenhum"/>
          <w:rFonts w:ascii="Cambria" w:hAnsi="Cambria"/>
          <w:b/>
          <w:bCs/>
          <w:u w:color="4472C4"/>
          <w:lang w:val="en-US"/>
        </w:rPr>
        <w:t>não</w:t>
      </w:r>
      <w:proofErr w:type="spellEnd"/>
      <w:r>
        <w:rPr>
          <w:rStyle w:val="Nenhum"/>
          <w:rFonts w:ascii="Cambria" w:hAnsi="Cambria"/>
          <w:b/>
          <w:bCs/>
          <w:u w:color="4472C4"/>
          <w:lang w:val="en-US"/>
        </w:rPr>
        <w:t xml:space="preserve"> </w:t>
      </w:r>
      <w:proofErr w:type="spellStart"/>
      <w:r>
        <w:rPr>
          <w:rStyle w:val="Nenhum"/>
          <w:rFonts w:ascii="Cambria" w:hAnsi="Cambria"/>
          <w:b/>
          <w:bCs/>
          <w:u w:color="4472C4"/>
          <w:lang w:val="en-US"/>
        </w:rPr>
        <w:t>contemplou</w:t>
      </w:r>
      <w:proofErr w:type="spellEnd"/>
      <w:r>
        <w:rPr>
          <w:rStyle w:val="Nenhum"/>
          <w:rFonts w:ascii="Cambria" w:hAnsi="Cambria"/>
          <w:b/>
          <w:bCs/>
          <w:u w:color="4472C4"/>
          <w:lang w:val="en-US"/>
        </w:rPr>
        <w:t xml:space="preserve"> </w:t>
      </w:r>
      <w:proofErr w:type="spellStart"/>
      <w:r>
        <w:rPr>
          <w:rStyle w:val="Nenhum"/>
          <w:rFonts w:ascii="Cambria" w:hAnsi="Cambria"/>
          <w:b/>
          <w:bCs/>
          <w:u w:color="4472C4"/>
          <w:lang w:val="en-US"/>
        </w:rPr>
        <w:t>todos</w:t>
      </w:r>
      <w:proofErr w:type="spellEnd"/>
      <w:r>
        <w:rPr>
          <w:rStyle w:val="Nenhum"/>
          <w:rFonts w:ascii="Cambria" w:hAnsi="Cambria"/>
          <w:b/>
          <w:bCs/>
          <w:u w:color="4472C4"/>
          <w:lang w:val="en-US"/>
        </w:rPr>
        <w:t xml:space="preserve"> </w:t>
      </w:r>
      <w:proofErr w:type="spellStart"/>
      <w:r>
        <w:rPr>
          <w:rStyle w:val="Nenhum"/>
          <w:rFonts w:ascii="Cambria" w:hAnsi="Cambria"/>
          <w:b/>
          <w:bCs/>
          <w:u w:color="4472C4"/>
          <w:lang w:val="en-US"/>
        </w:rPr>
        <w:t>os</w:t>
      </w:r>
      <w:proofErr w:type="spellEnd"/>
      <w:r>
        <w:rPr>
          <w:rStyle w:val="Nenhum"/>
          <w:rFonts w:ascii="Cambria" w:hAnsi="Cambria"/>
          <w:b/>
          <w:bCs/>
          <w:u w:color="4472C4"/>
          <w:lang w:val="en-US"/>
        </w:rPr>
        <w:t xml:space="preserve"> </w:t>
      </w:r>
      <w:proofErr w:type="spellStart"/>
      <w:r>
        <w:rPr>
          <w:rStyle w:val="Nenhum"/>
          <w:rFonts w:ascii="Cambria" w:hAnsi="Cambria"/>
          <w:b/>
          <w:bCs/>
          <w:u w:color="4472C4"/>
          <w:lang w:val="en-US"/>
        </w:rPr>
        <w:t>elementos</w:t>
      </w:r>
      <w:proofErr w:type="spellEnd"/>
      <w:r>
        <w:rPr>
          <w:rStyle w:val="Nenhum"/>
          <w:rFonts w:ascii="Cambria" w:hAnsi="Cambria"/>
          <w:b/>
          <w:bCs/>
          <w:u w:color="4472C4"/>
          <w:lang w:val="en-US"/>
        </w:rPr>
        <w:t xml:space="preserve"> </w:t>
      </w:r>
      <w:proofErr w:type="spellStart"/>
      <w:r>
        <w:rPr>
          <w:rStyle w:val="Nenhum"/>
          <w:rFonts w:ascii="Cambria" w:hAnsi="Cambria"/>
          <w:b/>
          <w:bCs/>
          <w:u w:color="4472C4"/>
          <w:lang w:val="en-US"/>
        </w:rPr>
        <w:t>legalmente</w:t>
      </w:r>
      <w:proofErr w:type="spellEnd"/>
      <w:r>
        <w:rPr>
          <w:rStyle w:val="Nenhum"/>
          <w:rFonts w:ascii="Cambria" w:hAnsi="Cambria"/>
          <w:b/>
          <w:bCs/>
          <w:u w:color="4472C4"/>
          <w:lang w:val="en-US"/>
        </w:rPr>
        <w:t xml:space="preserve"> </w:t>
      </w:r>
      <w:proofErr w:type="spellStart"/>
      <w:r>
        <w:rPr>
          <w:rStyle w:val="Nenhum"/>
          <w:rFonts w:ascii="Cambria" w:hAnsi="Cambria"/>
          <w:b/>
          <w:bCs/>
          <w:u w:color="4472C4"/>
          <w:lang w:val="en-US"/>
        </w:rPr>
        <w:t>exigidos</w:t>
      </w:r>
      <w:proofErr w:type="spellEnd"/>
      <w:r>
        <w:rPr>
          <w:rStyle w:val="Nenhum"/>
          <w:rFonts w:ascii="Cambria" w:hAnsi="Cambria"/>
          <w:b/>
          <w:bCs/>
          <w:u w:color="4472C4"/>
          <w:lang w:val="en-US"/>
        </w:rPr>
        <w:t xml:space="preserve">, </w:t>
      </w:r>
      <w:proofErr w:type="spellStart"/>
      <w:r>
        <w:rPr>
          <w:rStyle w:val="Nenhum"/>
          <w:rFonts w:ascii="Cambria" w:hAnsi="Cambria"/>
          <w:b/>
          <w:bCs/>
          <w:u w:color="4472C4"/>
          <w:lang w:val="en-US"/>
        </w:rPr>
        <w:t>sendo</w:t>
      </w:r>
      <w:proofErr w:type="spellEnd"/>
      <w:r>
        <w:rPr>
          <w:rStyle w:val="Nenhum"/>
          <w:rFonts w:ascii="Cambria" w:hAnsi="Cambria"/>
          <w:b/>
          <w:bCs/>
          <w:u w:color="4472C4"/>
          <w:lang w:val="en-US"/>
        </w:rPr>
        <w:t xml:space="preserve"> </w:t>
      </w:r>
      <w:proofErr w:type="spellStart"/>
      <w:r>
        <w:rPr>
          <w:rStyle w:val="Nenhum"/>
          <w:rFonts w:ascii="Cambria" w:hAnsi="Cambria"/>
          <w:b/>
          <w:bCs/>
          <w:u w:color="4472C4"/>
          <w:lang w:val="en-US"/>
        </w:rPr>
        <w:t>eles</w:t>
      </w:r>
      <w:proofErr w:type="spellEnd"/>
      <w:r>
        <w:rPr>
          <w:rStyle w:val="Nenhum"/>
          <w:rFonts w:ascii="Cambria" w:hAnsi="Cambria"/>
          <w:b/>
          <w:bCs/>
          <w:u w:color="4472C4"/>
          <w:lang w:val="en-US"/>
        </w:rPr>
        <w:t>” (IT. 692/2022, fl. 10):</w:t>
      </w:r>
      <w:r>
        <w:rPr>
          <w:rStyle w:val="Nenhum"/>
          <w:rFonts w:ascii="Cambria" w:eastAsia="Cambria" w:hAnsi="Cambria" w:cs="Cambria"/>
          <w:b/>
          <w:bCs/>
          <w:noProof/>
          <w:u w:color="4472C4"/>
          <w:lang w:val="en-US"/>
        </w:rPr>
        <w:drawing>
          <wp:anchor distT="152400" distB="152400" distL="152400" distR="152400" simplePos="0" relativeHeight="251661312" behindDoc="0" locked="0" layoutInCell="1" allowOverlap="1" wp14:anchorId="46CE66CD" wp14:editId="46CE66CE">
            <wp:simplePos x="0" y="0"/>
            <wp:positionH relativeFrom="margin">
              <wp:posOffset>-6350</wp:posOffset>
            </wp:positionH>
            <wp:positionV relativeFrom="line">
              <wp:posOffset>382269</wp:posOffset>
            </wp:positionV>
            <wp:extent cx="5523137" cy="1174422"/>
            <wp:effectExtent l="0" t="0" r="0" b="0"/>
            <wp:wrapTopAndBottom distT="152400" distB="152400"/>
            <wp:docPr id="1073741827" name="officeArt object" descr="Imagem"/>
            <wp:cNvGraphicFramePr/>
            <a:graphic xmlns:a="http://schemas.openxmlformats.org/drawingml/2006/main">
              <a:graphicData uri="http://schemas.openxmlformats.org/drawingml/2006/picture">
                <pic:pic xmlns:pic="http://schemas.openxmlformats.org/drawingml/2006/picture">
                  <pic:nvPicPr>
                    <pic:cNvPr id="1073741827" name="Imagem" descr="Imagem"/>
                    <pic:cNvPicPr>
                      <a:picLocks noChangeAspect="1"/>
                    </pic:cNvPicPr>
                  </pic:nvPicPr>
                  <pic:blipFill>
                    <a:blip r:embed="rId7"/>
                    <a:stretch>
                      <a:fillRect/>
                    </a:stretch>
                  </pic:blipFill>
                  <pic:spPr>
                    <a:xfrm>
                      <a:off x="0" y="0"/>
                      <a:ext cx="5523137" cy="1174422"/>
                    </a:xfrm>
                    <a:prstGeom prst="rect">
                      <a:avLst/>
                    </a:prstGeom>
                    <a:ln w="12700" cap="flat">
                      <a:noFill/>
                      <a:miter lim="400000"/>
                    </a:ln>
                    <a:effectLst/>
                  </pic:spPr>
                </pic:pic>
              </a:graphicData>
            </a:graphic>
          </wp:anchor>
        </w:drawing>
      </w:r>
      <w:r>
        <w:rPr>
          <w:rStyle w:val="Nenhum"/>
          <w:rFonts w:ascii="Cambria" w:eastAsia="Cambria" w:hAnsi="Cambria" w:cs="Cambria"/>
          <w:b/>
          <w:bCs/>
          <w:noProof/>
          <w:u w:color="4472C4"/>
          <w:lang w:val="en-US"/>
        </w:rPr>
        <w:drawing>
          <wp:anchor distT="152400" distB="152400" distL="152400" distR="152400" simplePos="0" relativeHeight="251660288" behindDoc="0" locked="0" layoutInCell="1" allowOverlap="1" wp14:anchorId="46CE66CF" wp14:editId="46CE66D0">
            <wp:simplePos x="0" y="0"/>
            <wp:positionH relativeFrom="margin">
              <wp:posOffset>-6350</wp:posOffset>
            </wp:positionH>
            <wp:positionV relativeFrom="line">
              <wp:posOffset>1529706</wp:posOffset>
            </wp:positionV>
            <wp:extent cx="5523137" cy="2156020"/>
            <wp:effectExtent l="0" t="0" r="0" b="0"/>
            <wp:wrapTopAndBottom distT="152400" distB="152400"/>
            <wp:docPr id="1073741828" name="officeArt object" descr="Imagem"/>
            <wp:cNvGraphicFramePr/>
            <a:graphic xmlns:a="http://schemas.openxmlformats.org/drawingml/2006/main">
              <a:graphicData uri="http://schemas.openxmlformats.org/drawingml/2006/picture">
                <pic:pic xmlns:pic="http://schemas.openxmlformats.org/drawingml/2006/picture">
                  <pic:nvPicPr>
                    <pic:cNvPr id="1073741828" name="Imagem" descr="Imagem"/>
                    <pic:cNvPicPr>
                      <a:picLocks noChangeAspect="1"/>
                    </pic:cNvPicPr>
                  </pic:nvPicPr>
                  <pic:blipFill>
                    <a:blip r:embed="rId8"/>
                    <a:stretch>
                      <a:fillRect/>
                    </a:stretch>
                  </pic:blipFill>
                  <pic:spPr>
                    <a:xfrm>
                      <a:off x="0" y="0"/>
                      <a:ext cx="5523137" cy="2156020"/>
                    </a:xfrm>
                    <a:prstGeom prst="rect">
                      <a:avLst/>
                    </a:prstGeom>
                    <a:ln w="12700" cap="flat">
                      <a:noFill/>
                      <a:miter lim="400000"/>
                    </a:ln>
                    <a:effectLst/>
                  </pic:spPr>
                </pic:pic>
              </a:graphicData>
            </a:graphic>
          </wp:anchor>
        </w:drawing>
      </w:r>
    </w:p>
    <w:p w14:paraId="46CE6652" w14:textId="77777777" w:rsidR="00181472" w:rsidRDefault="00C03116">
      <w:pPr>
        <w:pStyle w:val="NormalWeb"/>
        <w:spacing w:line="276" w:lineRule="auto"/>
        <w:ind w:firstLine="1134"/>
        <w:jc w:val="both"/>
        <w:rPr>
          <w:rStyle w:val="Nenhum"/>
          <w:rFonts w:ascii="Cambria" w:eastAsia="Cambria" w:hAnsi="Cambria" w:cs="Cambria"/>
          <w:color w:val="2F5496"/>
          <w:u w:color="2F5496"/>
        </w:rPr>
      </w:pPr>
      <w:r>
        <w:rPr>
          <w:rStyle w:val="Nenhum"/>
          <w:rFonts w:ascii="Cambria" w:hAnsi="Cambria"/>
          <w:u w:color="4472C4"/>
        </w:rPr>
        <w:t>Conforme já aduzido na presente exordial, as respostas prestadas pelo Ente Municipal analisadas, nos termos das Informações Técnicas já mencionadas, não especificam de forma clara os Órgãos, Unidades Orçamentárias, os Programas de Governo e a Ações Governamentais que deveriam ser custeadas com as parcelas de orçamento.</w:t>
      </w:r>
    </w:p>
    <w:p w14:paraId="46CE6653" w14:textId="77777777" w:rsidR="00181472" w:rsidRDefault="00C03116">
      <w:pPr>
        <w:pStyle w:val="NormalWeb"/>
        <w:spacing w:line="276" w:lineRule="auto"/>
        <w:ind w:firstLine="1134"/>
        <w:jc w:val="both"/>
        <w:rPr>
          <w:rStyle w:val="Nenhum"/>
          <w:rFonts w:ascii="Cambria" w:eastAsia="Cambria" w:hAnsi="Cambria" w:cs="Cambria"/>
          <w:u w:color="365B9D"/>
        </w:rPr>
      </w:pPr>
      <w:r>
        <w:rPr>
          <w:rStyle w:val="Nenhum"/>
          <w:rFonts w:ascii="Cambria" w:hAnsi="Cambria"/>
        </w:rPr>
        <w:t xml:space="preserve">Logo, </w:t>
      </w:r>
      <w:r>
        <w:rPr>
          <w:rStyle w:val="Nenhum"/>
          <w:rFonts w:ascii="Cambria" w:hAnsi="Cambria"/>
          <w:b/>
          <w:bCs/>
        </w:rPr>
        <w:t>é cediço que o Poder Público tem o dever constitucional e legal de prever destinação de parte do orçamento à criança e ao adolescente, mas não basta fazê-lo de forma vaga. As despesas realizadas devem ser pormenorizadamente discriminadas, especificando-se os beneficiados e as iniciativas que serão custeadas, caso contrário, restará impossibilitada a plena fiscalização dessas aplicações nas políticas públicas, conforme previsto pelo OCA</w:t>
      </w:r>
      <w:r>
        <w:rPr>
          <w:rStyle w:val="Nenhum"/>
          <w:rFonts w:ascii="Cambria" w:hAnsi="Cambria"/>
        </w:rPr>
        <w:t xml:space="preserve">. </w:t>
      </w:r>
      <w:r>
        <w:rPr>
          <w:rStyle w:val="Nenhum"/>
          <w:rFonts w:ascii="Cambria" w:hAnsi="Cambria"/>
          <w:u w:color="4472C4"/>
        </w:rPr>
        <w:t>Neste sentido, inclusive, é o que dispõe o art. 2º, da mesma Lei 6.054/2016:</w:t>
      </w:r>
    </w:p>
    <w:p w14:paraId="46CE6654" w14:textId="77777777" w:rsidR="00181472" w:rsidRDefault="00181472">
      <w:pPr>
        <w:pStyle w:val="NormalWeb"/>
        <w:spacing w:line="276" w:lineRule="auto"/>
        <w:ind w:firstLine="1134"/>
        <w:jc w:val="both"/>
        <w:rPr>
          <w:rStyle w:val="Nenhum"/>
          <w:rFonts w:ascii="Cambria" w:eastAsia="Cambria" w:hAnsi="Cambria" w:cs="Cambria"/>
          <w:i/>
          <w:iCs/>
          <w:u w:color="2F5496"/>
        </w:rPr>
      </w:pPr>
    </w:p>
    <w:p w14:paraId="46CE6655" w14:textId="77777777" w:rsidR="00181472" w:rsidRDefault="00C03116">
      <w:pPr>
        <w:pStyle w:val="NormalWeb"/>
        <w:spacing w:line="276" w:lineRule="auto"/>
        <w:ind w:left="1701"/>
        <w:jc w:val="both"/>
        <w:rPr>
          <w:rStyle w:val="Nenhum"/>
          <w:rFonts w:ascii="Cambria" w:eastAsia="Cambria" w:hAnsi="Cambria" w:cs="Cambria"/>
          <w:u w:color="2F5496"/>
        </w:rPr>
      </w:pPr>
      <w:r>
        <w:rPr>
          <w:rStyle w:val="Nenhum"/>
          <w:rFonts w:ascii="Cambria" w:hAnsi="Cambria"/>
          <w:i/>
          <w:iCs/>
          <w:u w:color="2F5496"/>
        </w:rPr>
        <w:t xml:space="preserve">“Art. 2° O relatório a que se refere o caput do art. 1° desta Lei </w:t>
      </w:r>
      <w:r>
        <w:rPr>
          <w:rStyle w:val="Nenhum"/>
          <w:rFonts w:ascii="Cambria" w:hAnsi="Cambria"/>
          <w:b/>
          <w:bCs/>
          <w:i/>
          <w:iCs/>
          <w:u w:color="2F5496"/>
        </w:rPr>
        <w:t>deverá conte</w:t>
      </w:r>
      <w:r>
        <w:rPr>
          <w:rStyle w:val="Nenhum"/>
          <w:rFonts w:ascii="Cambria" w:hAnsi="Cambria"/>
          <w:i/>
          <w:iCs/>
          <w:u w:color="2F5496"/>
        </w:rPr>
        <w:t xml:space="preserve">r as seguintes informações, </w:t>
      </w:r>
      <w:r>
        <w:rPr>
          <w:rStyle w:val="Nenhum"/>
          <w:rFonts w:ascii="Cambria" w:hAnsi="Cambria"/>
          <w:b/>
          <w:bCs/>
          <w:i/>
          <w:iCs/>
          <w:u w:color="2F5496"/>
        </w:rPr>
        <w:t>discriminadas por unidade orçamentária,</w:t>
      </w:r>
      <w:r>
        <w:rPr>
          <w:rStyle w:val="Nenhum"/>
          <w:rFonts w:ascii="Cambria" w:hAnsi="Cambria"/>
          <w:i/>
          <w:iCs/>
          <w:u w:color="2F5496"/>
        </w:rPr>
        <w:t xml:space="preserve"> para valores em reais e metas físicas: (…)"</w:t>
      </w:r>
    </w:p>
    <w:p w14:paraId="46CE6656" w14:textId="77777777" w:rsidR="00181472" w:rsidRDefault="00181472">
      <w:pPr>
        <w:pStyle w:val="Standard"/>
        <w:spacing w:before="240" w:after="0"/>
        <w:ind w:firstLine="1134"/>
        <w:jc w:val="both"/>
        <w:rPr>
          <w:rStyle w:val="Nenhum"/>
          <w:rFonts w:ascii="Cambria" w:eastAsia="Cambria" w:hAnsi="Cambria" w:cs="Cambria"/>
          <w:color w:val="2F5496"/>
          <w:sz w:val="24"/>
          <w:szCs w:val="24"/>
          <w:u w:color="2F5496"/>
        </w:rPr>
      </w:pPr>
    </w:p>
    <w:p w14:paraId="46CE6657" w14:textId="77777777" w:rsidR="00181472" w:rsidRDefault="00C03116">
      <w:pPr>
        <w:pStyle w:val="Standard"/>
        <w:spacing w:before="240" w:after="0"/>
        <w:ind w:firstLine="1134"/>
        <w:jc w:val="both"/>
        <w:rPr>
          <w:rStyle w:val="Nenhum"/>
          <w:rFonts w:ascii="Cambria" w:eastAsia="Cambria" w:hAnsi="Cambria" w:cs="Cambria"/>
          <w:sz w:val="24"/>
          <w:szCs w:val="24"/>
          <w:u w:color="4472C4"/>
        </w:rPr>
      </w:pPr>
      <w:r>
        <w:rPr>
          <w:rStyle w:val="Nenhum"/>
          <w:rFonts w:ascii="Cambria" w:hAnsi="Cambria"/>
          <w:sz w:val="24"/>
          <w:szCs w:val="24"/>
          <w:u w:color="365B9D"/>
        </w:rPr>
        <w:t xml:space="preserve">A Lei Municipal </w:t>
      </w:r>
      <w:r>
        <w:rPr>
          <w:rStyle w:val="Nenhum"/>
          <w:rFonts w:ascii="Cambria" w:hAnsi="Cambria"/>
          <w:sz w:val="24"/>
          <w:szCs w:val="24"/>
          <w:u w:color="4472C4"/>
        </w:rPr>
        <w:t xml:space="preserve">6.054/2016, portanto, estabelece que os demonstrativos do OCA deverão conter as informações detalhadas por Unidade Orçamentária </w:t>
      </w:r>
      <w:r>
        <w:rPr>
          <w:rStyle w:val="Nenhum"/>
          <w:rFonts w:ascii="Cambria" w:hAnsi="Cambria"/>
          <w:sz w:val="24"/>
          <w:szCs w:val="24"/>
          <w:u w:color="4472C4"/>
        </w:rPr>
        <w:lastRenderedPageBreak/>
        <w:t xml:space="preserve">(responsável pelo montante de recursos a ser realizado), contendo valores em reais para cada meta física de entrega. A criação, expansão ou aperfeiçoamento de uma política pública que acarrete gastos deve seguir parâmetros legais e, desse modo, assegurar que aqueles recursos sustentarão o objetivo do gasto e a entrega do que pretende, conforme estabelece a Lei de Responsabilidade Fiscal, em seu art. 16, </w:t>
      </w:r>
      <w:r>
        <w:rPr>
          <w:rStyle w:val="Nenhum"/>
          <w:rFonts w:ascii="Cambria" w:hAnsi="Cambria"/>
          <w:sz w:val="24"/>
          <w:szCs w:val="24"/>
          <w:u w:color="365B9D"/>
        </w:rPr>
        <w:t>§ 1</w:t>
      </w:r>
      <w:r>
        <w:rPr>
          <w:rStyle w:val="Nenhum"/>
          <w:rFonts w:ascii="Cambria" w:hAnsi="Cambria"/>
          <w:sz w:val="24"/>
          <w:szCs w:val="24"/>
          <w:u w:val="single" w:color="365B9D"/>
          <w:vertAlign w:val="superscript"/>
        </w:rPr>
        <w:t>o</w:t>
      </w:r>
      <w:r>
        <w:rPr>
          <w:rStyle w:val="Nenhum"/>
          <w:rFonts w:ascii="Cambria" w:hAnsi="Cambria"/>
          <w:sz w:val="24"/>
          <w:szCs w:val="24"/>
          <w:u w:color="365B9D"/>
        </w:rPr>
        <w:t> .</w:t>
      </w:r>
    </w:p>
    <w:p w14:paraId="46CE6659" w14:textId="63AFA173" w:rsidR="00181472" w:rsidRPr="00937F21" w:rsidRDefault="00C03116" w:rsidP="00937F21">
      <w:pPr>
        <w:pStyle w:val="Standard"/>
        <w:spacing w:before="240" w:after="0"/>
        <w:jc w:val="both"/>
        <w:rPr>
          <w:rStyle w:val="Nenhum"/>
          <w:rFonts w:ascii="Cambria" w:eastAsia="Cambria" w:hAnsi="Cambria" w:cs="Cambria"/>
          <w:b/>
          <w:bCs/>
          <w:sz w:val="24"/>
          <w:szCs w:val="24"/>
          <w:u w:color="4472C4"/>
        </w:rPr>
      </w:pPr>
      <w:r>
        <w:rPr>
          <w:rStyle w:val="Nenhum"/>
          <w:rFonts w:ascii="Cambria" w:eastAsia="Cambria" w:hAnsi="Cambria" w:cs="Cambria"/>
          <w:sz w:val="24"/>
          <w:szCs w:val="24"/>
          <w:u w:color="4472C4"/>
        </w:rPr>
        <w:tab/>
      </w:r>
      <w:r>
        <w:rPr>
          <w:rStyle w:val="Nenhum"/>
          <w:rFonts w:ascii="Cambria" w:eastAsia="Cambria" w:hAnsi="Cambria" w:cs="Cambria"/>
          <w:sz w:val="24"/>
          <w:szCs w:val="24"/>
          <w:u w:color="4472C4"/>
        </w:rPr>
        <w:tab/>
      </w:r>
      <w:r>
        <w:rPr>
          <w:rStyle w:val="Nenhum"/>
          <w:rFonts w:ascii="Cambria" w:hAnsi="Cambria"/>
          <w:b/>
          <w:bCs/>
          <w:sz w:val="24"/>
          <w:szCs w:val="24"/>
          <w:u w:color="4472C4"/>
        </w:rPr>
        <w:t xml:space="preserve">Assim, não há qualquer relação entre o que determina a lei do OCA e o que efetivamente o Município do Rio de Janeiro tem praticado, cabendo assim solicitar que o Poder Executivo Municipal elabore os demonstrativos do Orçamento Criança e Adolescente em respeito ao que preconiza a Lei Municipal nº 6.054, de 21 de março de 2016, em forma de anexo em todas as etapas do ciclo orçamentário, desde o momento em que encaminha o projeto de lei ao Poder Legislativo (elaboração), até quando das prestações quadrimestrais que envolvem a execução orçamentária, previstas no art. 9º, §4 da Lei de Responsabilidade Fiscal, a fim de promover  transparência sobre as escolhas públicas realizadas e o que efetivamente foi entregue, fomentando o controle social e a devida fiscalização pelos órgãos de controle. Além disso, importa ressaltar a necessidade de classificação dos beneficiários, delimitando quantitativamente os destinatários dos recursos. </w:t>
      </w:r>
    </w:p>
    <w:p w14:paraId="46CE665A" w14:textId="77777777" w:rsidR="00181472" w:rsidRDefault="00C03116">
      <w:pPr>
        <w:pStyle w:val="Standard"/>
        <w:spacing w:before="240"/>
        <w:ind w:firstLine="1134"/>
        <w:jc w:val="both"/>
        <w:rPr>
          <w:rStyle w:val="Nenhum"/>
          <w:rFonts w:ascii="Cambria" w:eastAsia="Cambria" w:hAnsi="Cambria" w:cs="Cambria"/>
          <w:sz w:val="24"/>
          <w:szCs w:val="24"/>
        </w:rPr>
      </w:pPr>
      <w:r>
        <w:rPr>
          <w:rStyle w:val="Nenhum"/>
          <w:rFonts w:ascii="Cambria" w:hAnsi="Cambria"/>
          <w:sz w:val="24"/>
          <w:szCs w:val="24"/>
        </w:rPr>
        <w:t xml:space="preserve">Por essa razão, no cenário atual, a fiscalização social e do próprio Ministério Público em relação à destinação orçamentária à criança e ao adolescente resta inviabilizada, incorrendo o Município do Rio de Janeiro, desse modo, em afronta às normas ordinárias, inclusive estaduais, e, acima de tudo, à própria Constituição Federal.  </w:t>
      </w:r>
    </w:p>
    <w:p w14:paraId="46CE665B" w14:textId="77777777" w:rsidR="00181472" w:rsidRDefault="00181472">
      <w:pPr>
        <w:pStyle w:val="Standard"/>
        <w:spacing w:before="240"/>
        <w:ind w:firstLine="1134"/>
        <w:jc w:val="both"/>
        <w:rPr>
          <w:rStyle w:val="Nenhum"/>
          <w:rFonts w:ascii="Cambria" w:eastAsia="Cambria" w:hAnsi="Cambria" w:cs="Cambria"/>
          <w:sz w:val="24"/>
          <w:szCs w:val="24"/>
        </w:rPr>
      </w:pPr>
    </w:p>
    <w:p w14:paraId="46CE665C" w14:textId="77777777" w:rsidR="00181472" w:rsidRDefault="00C03116">
      <w:pPr>
        <w:pStyle w:val="Standard"/>
        <w:spacing w:before="240"/>
        <w:ind w:firstLine="1134"/>
        <w:jc w:val="both"/>
        <w:rPr>
          <w:rStyle w:val="Nenhum"/>
          <w:rFonts w:ascii="Cambria" w:eastAsia="Cambria" w:hAnsi="Cambria" w:cs="Cambria"/>
          <w:sz w:val="24"/>
          <w:szCs w:val="24"/>
        </w:rPr>
      </w:pPr>
      <w:r>
        <w:rPr>
          <w:rStyle w:val="Nenhum"/>
          <w:rFonts w:ascii="Cambria" w:hAnsi="Cambria"/>
          <w:sz w:val="24"/>
          <w:szCs w:val="24"/>
        </w:rPr>
        <w:t xml:space="preserve">Isto exposto, </w:t>
      </w:r>
      <w:r>
        <w:rPr>
          <w:rStyle w:val="Nenhum"/>
          <w:rFonts w:ascii="Cambria" w:hAnsi="Cambria"/>
          <w:b/>
          <w:bCs/>
          <w:sz w:val="24"/>
          <w:szCs w:val="24"/>
        </w:rPr>
        <w:t xml:space="preserve">resta imperioso que se imponha ao </w:t>
      </w:r>
      <w:r>
        <w:rPr>
          <w:rStyle w:val="Nenhum"/>
          <w:rFonts w:ascii="Cambria" w:hAnsi="Cambria"/>
          <w:b/>
          <w:bCs/>
          <w:sz w:val="24"/>
          <w:szCs w:val="24"/>
          <w:u w:color="FF0000"/>
        </w:rPr>
        <w:t>Município</w:t>
      </w:r>
      <w:r>
        <w:rPr>
          <w:rStyle w:val="Nenhum"/>
          <w:rFonts w:ascii="Cambria" w:hAnsi="Cambria"/>
          <w:b/>
          <w:bCs/>
          <w:sz w:val="24"/>
          <w:szCs w:val="24"/>
        </w:rPr>
        <w:t xml:space="preserve"> do Rio de Janeiro que providencie a consolidação, em documento único, de todas as políticas e ações públicas da área da Infância e Juventude, numa perspectiva horizontal, abrangendo todas as áreas de gestão e expressamente individualizando os Órgãos, as Unidades Orçamentárias, os Programas de Governo e as Ações Governamentais a serem implementadas com as verbas públicas destinadas pelo orçamento, conforme determinam o Orçamento da Criança e do Adolescente e os Princípios Orçamentários</w:t>
      </w:r>
      <w:r>
        <w:rPr>
          <w:rStyle w:val="Nenhum"/>
          <w:rFonts w:ascii="Cambria" w:hAnsi="Cambria"/>
          <w:sz w:val="24"/>
          <w:szCs w:val="24"/>
        </w:rPr>
        <w:t xml:space="preserve">. Somente por esse meio estar-se-á cumprindo integralmente o ordenamento jurídico pátrio no que concerne à </w:t>
      </w:r>
      <w:r>
        <w:rPr>
          <w:rStyle w:val="Nenhum"/>
          <w:rFonts w:ascii="Cambria" w:hAnsi="Cambria"/>
          <w:b/>
          <w:bCs/>
          <w:sz w:val="24"/>
          <w:szCs w:val="24"/>
        </w:rPr>
        <w:t>obrigatoriedade de custeio de políticas públicas infanto juvenis e a garantia da fiscalização dessas medidas pelos órgãos de controle sociais</w:t>
      </w:r>
      <w:r>
        <w:rPr>
          <w:rStyle w:val="Nenhum"/>
          <w:rFonts w:ascii="Cambria" w:hAnsi="Cambria"/>
          <w:sz w:val="24"/>
          <w:szCs w:val="24"/>
        </w:rPr>
        <w:t xml:space="preserve">. </w:t>
      </w:r>
    </w:p>
    <w:p w14:paraId="46CE665D" w14:textId="77777777" w:rsidR="00181472" w:rsidRDefault="00181472">
      <w:pPr>
        <w:pStyle w:val="NormalWeb"/>
        <w:spacing w:before="0" w:after="0" w:line="276" w:lineRule="auto"/>
        <w:jc w:val="both"/>
        <w:rPr>
          <w:rStyle w:val="Nenhum"/>
          <w:rFonts w:ascii="Cambria" w:eastAsia="Cambria" w:hAnsi="Cambria" w:cs="Cambria"/>
          <w:b/>
          <w:bCs/>
          <w:u w:color="365B9D"/>
        </w:rPr>
      </w:pPr>
    </w:p>
    <w:p w14:paraId="46CE665E" w14:textId="77777777" w:rsidR="00181472" w:rsidRDefault="00181472">
      <w:pPr>
        <w:pStyle w:val="NormalWeb"/>
        <w:spacing w:before="0" w:after="0" w:line="276" w:lineRule="auto"/>
        <w:jc w:val="both"/>
        <w:rPr>
          <w:rStyle w:val="Nenhum"/>
          <w:rFonts w:ascii="Cambria" w:eastAsia="Cambria" w:hAnsi="Cambria" w:cs="Cambria"/>
          <w:b/>
          <w:bCs/>
          <w:u w:color="365B9D"/>
        </w:rPr>
      </w:pPr>
    </w:p>
    <w:p w14:paraId="46CE665F" w14:textId="77777777" w:rsidR="00181472" w:rsidRDefault="00C03116">
      <w:pPr>
        <w:pStyle w:val="NormalWeb"/>
        <w:spacing w:before="0" w:after="0" w:line="276" w:lineRule="auto"/>
        <w:jc w:val="both"/>
        <w:rPr>
          <w:rStyle w:val="Nenhum"/>
          <w:rFonts w:ascii="Cambria" w:eastAsia="Cambria" w:hAnsi="Cambria" w:cs="Cambria"/>
          <w:b/>
          <w:bCs/>
          <w:u w:color="365B9D"/>
        </w:rPr>
      </w:pPr>
      <w:r>
        <w:rPr>
          <w:rStyle w:val="Nenhum"/>
          <w:rFonts w:ascii="Cambria" w:hAnsi="Cambria"/>
          <w:b/>
          <w:bCs/>
          <w:u w:color="365B9D"/>
        </w:rPr>
        <w:lastRenderedPageBreak/>
        <w:t>II.3 DA SITUAÇÃO DO MUNICÍPIO DO RIO DE JANEIRO PARA ILUSTRAR O CAOS DAS CRIANÇAS E ADOLESCENTES EM SITUAÇÃO DE RUA. SITUAÇÃO EXEMPLIFICATIVA.</w:t>
      </w:r>
    </w:p>
    <w:p w14:paraId="46CE6660" w14:textId="77777777" w:rsidR="00181472" w:rsidRDefault="00181472">
      <w:pPr>
        <w:pStyle w:val="NormalWeb"/>
        <w:spacing w:before="0" w:after="0" w:line="276" w:lineRule="auto"/>
        <w:jc w:val="both"/>
        <w:rPr>
          <w:rStyle w:val="Nenhum"/>
          <w:rFonts w:ascii="Cambria" w:eastAsia="Cambria" w:hAnsi="Cambria" w:cs="Cambria"/>
          <w:b/>
          <w:bCs/>
          <w:u w:color="365B9D"/>
        </w:rPr>
      </w:pPr>
    </w:p>
    <w:p w14:paraId="46CE6661" w14:textId="77777777" w:rsidR="00181472" w:rsidRDefault="00C03116">
      <w:pPr>
        <w:pStyle w:val="NormalWeb"/>
        <w:spacing w:before="0" w:after="0" w:line="276" w:lineRule="auto"/>
        <w:jc w:val="both"/>
        <w:rPr>
          <w:rStyle w:val="Nenhum"/>
          <w:rFonts w:ascii="Cambria" w:eastAsia="Cambria" w:hAnsi="Cambria" w:cs="Cambria"/>
          <w:u w:color="365B9D"/>
        </w:rPr>
      </w:pPr>
      <w:r>
        <w:rPr>
          <w:rStyle w:val="Nenhum"/>
          <w:rFonts w:ascii="Cambria" w:hAnsi="Cambria"/>
          <w:b/>
          <w:bCs/>
          <w:u w:color="365B9D"/>
        </w:rPr>
        <w:t xml:space="preserve"> </w:t>
      </w:r>
      <w:r>
        <w:rPr>
          <w:rStyle w:val="Nenhum"/>
          <w:rFonts w:ascii="Cambria" w:hAnsi="Cambria"/>
          <w:b/>
          <w:bCs/>
          <w:u w:color="365B9D"/>
        </w:rPr>
        <w:tab/>
      </w:r>
      <w:r>
        <w:rPr>
          <w:rStyle w:val="Nenhum"/>
          <w:rFonts w:ascii="Cambria" w:hAnsi="Cambria"/>
          <w:u w:color="365B9D"/>
        </w:rPr>
        <w:t>Conforme documentos ora acostados e peças de informações de expedientes em tramitação no Ministério Público, verifica-se que o sistema de ouvidoria do Ministério Público recebe várias notícias quanto à precariedade dos serviços assistenciais na cidade do Rio de Janeiro, em geral, e das crianças e adolescentes que se encontram em situação de pedintes nas ruas, em especial.</w:t>
      </w:r>
    </w:p>
    <w:p w14:paraId="46CE6662" w14:textId="77777777" w:rsidR="00181472" w:rsidRDefault="00181472">
      <w:pPr>
        <w:pStyle w:val="NormalWeb"/>
        <w:spacing w:before="0" w:after="0" w:line="276" w:lineRule="auto"/>
        <w:jc w:val="both"/>
        <w:rPr>
          <w:rStyle w:val="Nenhum"/>
          <w:rFonts w:ascii="Cambria" w:eastAsia="Cambria" w:hAnsi="Cambria" w:cs="Cambria"/>
          <w:color w:val="365B9D"/>
          <w:u w:color="365B9D"/>
        </w:rPr>
      </w:pPr>
    </w:p>
    <w:p w14:paraId="46CE6663" w14:textId="77777777" w:rsidR="00181472" w:rsidRDefault="00C03116">
      <w:pPr>
        <w:pStyle w:val="NormalWeb"/>
        <w:spacing w:before="0" w:after="0" w:line="276" w:lineRule="auto"/>
        <w:jc w:val="both"/>
        <w:rPr>
          <w:rStyle w:val="Nenhum"/>
          <w:rFonts w:ascii="Cambria" w:eastAsia="Cambria" w:hAnsi="Cambria" w:cs="Cambria"/>
          <w:u w:color="365B9D"/>
        </w:rPr>
      </w:pPr>
      <w:r>
        <w:rPr>
          <w:rStyle w:val="Nenhum"/>
          <w:rFonts w:ascii="Cambria" w:hAnsi="Cambria"/>
          <w:color w:val="365B9D"/>
          <w:u w:color="365B9D"/>
        </w:rPr>
        <w:t xml:space="preserve"> </w:t>
      </w:r>
      <w:r>
        <w:rPr>
          <w:rStyle w:val="Nenhum"/>
          <w:rFonts w:ascii="Cambria" w:hAnsi="Cambria"/>
          <w:color w:val="365B9D"/>
          <w:u w:color="365B9D"/>
        </w:rPr>
        <w:tab/>
      </w:r>
      <w:r>
        <w:rPr>
          <w:rStyle w:val="Nenhum"/>
          <w:rFonts w:ascii="Cambria" w:hAnsi="Cambria"/>
          <w:u w:color="365B9D"/>
        </w:rPr>
        <w:t>Ressalte-se que referidas crianças muitas vezes têm dia, local e horário certos para serem encontradas e estão vivenciando situações de vulnerabilidades, a desafiar a implementação articulada de políticas públicas de mapeamento, abordagem social e fortalecimento de vínculos familiares ou mesmo inserção em programas de alimentação.</w:t>
      </w:r>
    </w:p>
    <w:p w14:paraId="46CE6664" w14:textId="77777777" w:rsidR="00181472" w:rsidRDefault="00181472">
      <w:pPr>
        <w:pStyle w:val="NormalWeb"/>
        <w:spacing w:before="0" w:after="0" w:line="276" w:lineRule="auto"/>
        <w:jc w:val="both"/>
        <w:rPr>
          <w:rStyle w:val="Nenhum"/>
          <w:rFonts w:ascii="Cambria" w:eastAsia="Cambria" w:hAnsi="Cambria" w:cs="Cambria"/>
          <w:u w:color="365B9D"/>
        </w:rPr>
      </w:pPr>
    </w:p>
    <w:p w14:paraId="46CE6665" w14:textId="77777777" w:rsidR="00181472" w:rsidRDefault="00C03116">
      <w:pPr>
        <w:pStyle w:val="NormalWeb"/>
        <w:spacing w:before="0" w:after="0" w:line="276" w:lineRule="auto"/>
        <w:jc w:val="both"/>
        <w:rPr>
          <w:rStyle w:val="Nenhum"/>
          <w:rFonts w:ascii="Cambria" w:eastAsia="Cambria" w:hAnsi="Cambria" w:cs="Cambria"/>
          <w:u w:color="365B9D"/>
        </w:rPr>
      </w:pPr>
      <w:r>
        <w:rPr>
          <w:rStyle w:val="Nenhum"/>
          <w:rFonts w:ascii="Cambria" w:hAnsi="Cambria"/>
          <w:u w:color="365B9D"/>
        </w:rPr>
        <w:t xml:space="preserve"> </w:t>
      </w:r>
      <w:r>
        <w:rPr>
          <w:rStyle w:val="Nenhum"/>
          <w:rFonts w:ascii="Cambria" w:hAnsi="Cambria"/>
          <w:u w:color="365B9D"/>
        </w:rPr>
        <w:tab/>
        <w:t>A situação de pandemia, inclusive, veio a agravar essa situação, tornando ainda mais imprescindível a atuação do Poder Público no que se refere à atuação eficaz para prevenção dessa situação específica de desequilíbrio assistencial que ora se lança nesse trecho da inicial até mesmo para ilustrar a necessidade de imposição ao Município tanto da implementação do ORÇAMENTO CRIANÇA/ ADOLESCENTE como para enfatizar a necessidade de aplicação de verbas públicas a políticas públicas assistenciais.</w:t>
      </w:r>
    </w:p>
    <w:p w14:paraId="46CE6666" w14:textId="77777777" w:rsidR="00181472" w:rsidRDefault="00181472">
      <w:pPr>
        <w:pStyle w:val="NormalWeb"/>
        <w:spacing w:before="0" w:after="0" w:line="276" w:lineRule="auto"/>
        <w:jc w:val="both"/>
        <w:rPr>
          <w:rStyle w:val="Nenhum"/>
          <w:rFonts w:ascii="Cambria" w:eastAsia="Cambria" w:hAnsi="Cambria" w:cs="Cambria"/>
          <w:color w:val="365B9D"/>
          <w:u w:color="365B9D"/>
        </w:rPr>
      </w:pPr>
    </w:p>
    <w:p w14:paraId="46CE6667" w14:textId="77777777" w:rsidR="00181472" w:rsidRDefault="00C03116">
      <w:pPr>
        <w:pStyle w:val="NormalWeb"/>
        <w:spacing w:before="0" w:after="0" w:line="276" w:lineRule="auto"/>
        <w:jc w:val="both"/>
        <w:rPr>
          <w:rStyle w:val="Nenhum"/>
          <w:rFonts w:ascii="Cambria" w:eastAsia="Cambria" w:hAnsi="Cambria" w:cs="Cambria"/>
          <w:u w:color="365B9D"/>
        </w:rPr>
      </w:pPr>
      <w:r>
        <w:rPr>
          <w:rStyle w:val="Nenhum"/>
          <w:rFonts w:ascii="Cambria" w:hAnsi="Cambria"/>
          <w:color w:val="365B9D"/>
          <w:u w:color="365B9D"/>
        </w:rPr>
        <w:t xml:space="preserve"> </w:t>
      </w:r>
      <w:r>
        <w:rPr>
          <w:rStyle w:val="Nenhum"/>
          <w:rFonts w:ascii="Cambria" w:hAnsi="Cambria"/>
          <w:color w:val="365B9D"/>
          <w:u w:color="365B9D"/>
        </w:rPr>
        <w:tab/>
      </w:r>
      <w:r>
        <w:rPr>
          <w:rStyle w:val="Nenhum"/>
          <w:rFonts w:ascii="Cambria" w:hAnsi="Cambria"/>
          <w:u w:color="365B9D"/>
        </w:rPr>
        <w:t xml:space="preserve">Conforme estudo realizado pelo GRUPO DE APOIO TÉCNICO DO MINISTÉRIO PÚBLICO que resultou na </w:t>
      </w:r>
      <w:r>
        <w:rPr>
          <w:rStyle w:val="Nenhum"/>
          <w:rFonts w:ascii="Cambria" w:hAnsi="Cambria"/>
          <w:b/>
          <w:bCs/>
          <w:u w:color="365B9D"/>
        </w:rPr>
        <w:t>INFORMAÇÃO TÉCNICA 1432/2020</w:t>
      </w:r>
      <w:r>
        <w:rPr>
          <w:rStyle w:val="Nenhum"/>
          <w:rFonts w:ascii="Cambria" w:hAnsi="Cambria"/>
          <w:u w:color="365B9D"/>
        </w:rPr>
        <w:t xml:space="preserve"> ligada ao MPRJ 2020.00670880 e que analisou as Unidade Públicas integrantes do SUAS ou equipamentos mantidos por entidades ou organizações de Assistência Social, verificou-se que: </w:t>
      </w:r>
    </w:p>
    <w:p w14:paraId="46CE6668" w14:textId="77777777" w:rsidR="00181472" w:rsidRDefault="00181472">
      <w:pPr>
        <w:pStyle w:val="NormalWeb"/>
        <w:spacing w:before="0" w:after="0" w:line="276" w:lineRule="auto"/>
        <w:jc w:val="both"/>
        <w:rPr>
          <w:rStyle w:val="Nenhum"/>
          <w:rFonts w:ascii="Cambria" w:eastAsia="Cambria" w:hAnsi="Cambria" w:cs="Cambria"/>
          <w:color w:val="365B9D"/>
          <w:u w:color="365B9D"/>
        </w:rPr>
      </w:pPr>
    </w:p>
    <w:p w14:paraId="46CE6669" w14:textId="77777777" w:rsidR="00181472" w:rsidRDefault="00C03116">
      <w:pPr>
        <w:pStyle w:val="NormalWeb"/>
        <w:spacing w:line="276" w:lineRule="auto"/>
        <w:ind w:left="1134"/>
        <w:jc w:val="both"/>
        <w:rPr>
          <w:rStyle w:val="Nenhum"/>
          <w:rFonts w:ascii="Cambria" w:eastAsia="Cambria" w:hAnsi="Cambria" w:cs="Cambria"/>
          <w:u w:color="365B9D"/>
        </w:rPr>
      </w:pPr>
      <w:r>
        <w:rPr>
          <w:rStyle w:val="Nenhum"/>
          <w:rFonts w:ascii="Cambria" w:hAnsi="Cambria"/>
          <w:u w:color="365B9D"/>
        </w:rPr>
        <w:t xml:space="preserve"> “</w:t>
      </w:r>
      <w:r>
        <w:rPr>
          <w:rStyle w:val="Nenhum"/>
          <w:rFonts w:ascii="Cambria" w:hAnsi="Cambria"/>
          <w:i/>
          <w:iCs/>
          <w:u w:color="365B9D"/>
        </w:rPr>
        <w:t xml:space="preserve">Os processos de fiscalização realizados pelo Ministério Público constatam que, contrariando orientações técnicas, não há  disponibilidade de equipe exclusiva para o desenvolvimento do Serviço de Convivência e Fortalecimento de Vinculos ofertado nos CRAS e para o Serviço de Proteção Social a Adolescentes em Cumprimento de Medidas Socioeducativas de Meio Aberto ofertado nos CREAS. </w:t>
      </w:r>
      <w:r>
        <w:rPr>
          <w:rStyle w:val="Nenhum"/>
          <w:rFonts w:ascii="Cambria" w:hAnsi="Cambria"/>
          <w:b/>
          <w:bCs/>
          <w:i/>
          <w:iCs/>
          <w:u w:color="365B9D"/>
        </w:rPr>
        <w:t>Também não há equipe específica para o Serviço  especializado de Abordagem Social em todos os CREAS</w:t>
      </w:r>
      <w:r>
        <w:rPr>
          <w:rStyle w:val="Nenhum"/>
          <w:rFonts w:ascii="Cambria" w:hAnsi="Cambria"/>
          <w:i/>
          <w:iCs/>
          <w:u w:color="365B9D"/>
        </w:rPr>
        <w:t xml:space="preserve">. Assim, além das dificuldades para executar a contento o PAIF e o PAEFI e fazer a gestão do território, as equipes de referência ainda acumulam atribuições relativas a outros serviços. Embora, em alguns casos, este tipo de acumulo de funções seja permitido pelas normas de referencia, mostra-se prejudicial e desaconselhável para a realidade de uma metrópole como </w:t>
      </w:r>
      <w:r>
        <w:rPr>
          <w:rStyle w:val="Nenhum"/>
          <w:rFonts w:ascii="Cambria" w:hAnsi="Cambria"/>
          <w:i/>
          <w:iCs/>
          <w:u w:color="365B9D"/>
        </w:rPr>
        <w:lastRenderedPageBreak/>
        <w:t>o Rio de Janeiro, considerando a grande demanda existente para cada um destes serviços e a inviabilidade de concentrar toda esta carga de atribuições em uma única equipe</w:t>
      </w:r>
      <w:r>
        <w:rPr>
          <w:rStyle w:val="Nenhum"/>
          <w:rFonts w:ascii="Cambria" w:hAnsi="Cambria"/>
          <w:u w:color="365B9D"/>
        </w:rPr>
        <w:t>.”</w:t>
      </w:r>
    </w:p>
    <w:p w14:paraId="46CE666A" w14:textId="77777777" w:rsidR="00181472" w:rsidRDefault="00181472">
      <w:pPr>
        <w:pStyle w:val="NormalWeb"/>
        <w:spacing w:after="0" w:line="276" w:lineRule="auto"/>
        <w:ind w:left="1134"/>
        <w:rPr>
          <w:rStyle w:val="Nenhum"/>
          <w:rFonts w:ascii="Cambria" w:eastAsia="Cambria" w:hAnsi="Cambria" w:cs="Cambria"/>
          <w:color w:val="365B9D"/>
          <w:u w:color="365B9D"/>
        </w:rPr>
      </w:pPr>
    </w:p>
    <w:p w14:paraId="46CE666B" w14:textId="77777777" w:rsidR="00181472" w:rsidRDefault="00C03116">
      <w:pPr>
        <w:pStyle w:val="NormalWeb"/>
        <w:spacing w:after="0" w:line="276" w:lineRule="auto"/>
        <w:jc w:val="both"/>
        <w:rPr>
          <w:rStyle w:val="Nenhum"/>
          <w:rFonts w:ascii="Cambria" w:eastAsia="Cambria" w:hAnsi="Cambria" w:cs="Cambria"/>
          <w:b/>
          <w:bCs/>
          <w:u w:color="365B9D"/>
        </w:rPr>
      </w:pPr>
      <w:r>
        <w:rPr>
          <w:rStyle w:val="Nenhum"/>
          <w:rFonts w:ascii="Cambria" w:hAnsi="Cambria"/>
          <w:color w:val="365B9D"/>
          <w:u w:color="365B9D"/>
        </w:rPr>
        <w:t xml:space="preserve"> </w:t>
      </w:r>
      <w:r>
        <w:rPr>
          <w:rStyle w:val="Nenhum"/>
          <w:rFonts w:ascii="Cambria" w:hAnsi="Cambria"/>
          <w:color w:val="365B9D"/>
          <w:u w:color="365B9D"/>
        </w:rPr>
        <w:tab/>
      </w:r>
      <w:r>
        <w:rPr>
          <w:rStyle w:val="Nenhum"/>
          <w:rFonts w:ascii="Cambria" w:hAnsi="Cambria"/>
          <w:u w:color="365B9D"/>
        </w:rPr>
        <w:t xml:space="preserve">Infelizmente, ao que se constata, trata-se de problema histórico que não mereceu a atenção devida do gestor público. A questão assistencial remanesce arremessada no território, antes abraçado pelo FILANTROPISMO que não mais se justifica, mormente diante do assento constitucional dado aos direitos fundamentais, consagrados como direitos subjetivos (de observância impositiva para o administrador público), em relação aos quais </w:t>
      </w:r>
      <w:r>
        <w:rPr>
          <w:rStyle w:val="Nenhum"/>
          <w:rFonts w:ascii="Cambria" w:hAnsi="Cambria"/>
          <w:b/>
          <w:bCs/>
          <w:u w:color="365B9D"/>
        </w:rPr>
        <w:t>não há margem</w:t>
      </w:r>
      <w:r>
        <w:rPr>
          <w:rStyle w:val="Nenhum"/>
          <w:rFonts w:ascii="Cambria" w:hAnsi="Cambria"/>
          <w:u w:color="365B9D"/>
        </w:rPr>
        <w:t xml:space="preserve"> </w:t>
      </w:r>
      <w:r>
        <w:rPr>
          <w:rStyle w:val="Nenhum"/>
          <w:rFonts w:ascii="Cambria" w:hAnsi="Cambria"/>
          <w:b/>
          <w:bCs/>
          <w:u w:color="365B9D"/>
        </w:rPr>
        <w:t>de discricionariedade para a obrigatória implementação.</w:t>
      </w:r>
    </w:p>
    <w:p w14:paraId="46CE666C" w14:textId="77777777" w:rsidR="00181472" w:rsidRDefault="00C03116">
      <w:pPr>
        <w:pStyle w:val="NormalWeb"/>
        <w:spacing w:after="0" w:line="276" w:lineRule="auto"/>
        <w:jc w:val="both"/>
        <w:rPr>
          <w:rStyle w:val="Nenhum"/>
          <w:rFonts w:ascii="Cambria" w:eastAsia="Cambria" w:hAnsi="Cambria" w:cs="Cambria"/>
          <w:u w:color="365B9D"/>
        </w:rPr>
      </w:pPr>
      <w:r>
        <w:rPr>
          <w:rStyle w:val="Nenhum"/>
          <w:rFonts w:ascii="Cambria" w:hAnsi="Cambria"/>
          <w:color w:val="365B9D"/>
          <w:u w:color="365B9D"/>
        </w:rPr>
        <w:t xml:space="preserve"> </w:t>
      </w:r>
      <w:r>
        <w:rPr>
          <w:rStyle w:val="Nenhum"/>
          <w:rFonts w:ascii="Cambria" w:eastAsia="Cambria" w:hAnsi="Cambria" w:cs="Cambria"/>
          <w:u w:color="365B9D"/>
        </w:rPr>
        <w:tab/>
        <w:t>Sen</w:t>
      </w:r>
      <w:r>
        <w:rPr>
          <w:rStyle w:val="Nenhum"/>
          <w:rFonts w:ascii="Cambria" w:hAnsi="Cambria"/>
          <w:u w:color="365B9D"/>
        </w:rPr>
        <w:t>ão, vejamos os termos do acima aludido documento do GATE:</w:t>
      </w:r>
    </w:p>
    <w:p w14:paraId="46CE666D" w14:textId="77777777" w:rsidR="00181472" w:rsidRDefault="00C03116">
      <w:pPr>
        <w:pStyle w:val="NormalWeb"/>
        <w:spacing w:after="0" w:line="276" w:lineRule="auto"/>
        <w:ind w:left="1134"/>
        <w:jc w:val="both"/>
        <w:rPr>
          <w:rStyle w:val="Nenhum"/>
          <w:rFonts w:ascii="Cambria" w:eastAsia="Cambria" w:hAnsi="Cambria" w:cs="Cambria"/>
          <w:i/>
          <w:iCs/>
          <w:u w:color="365B9D"/>
        </w:rPr>
      </w:pPr>
      <w:r>
        <w:rPr>
          <w:rStyle w:val="Nenhum"/>
          <w:rFonts w:ascii="Cambria" w:hAnsi="Cambria"/>
          <w:u w:color="365B9D"/>
        </w:rPr>
        <w:t>“</w:t>
      </w:r>
      <w:r>
        <w:rPr>
          <w:rStyle w:val="Nenhum"/>
          <w:rFonts w:ascii="Cambria" w:hAnsi="Cambria"/>
          <w:i/>
          <w:iCs/>
          <w:u w:color="365B9D"/>
        </w:rPr>
        <w:t>A aferição do cumprimento das metas feita pelo Governo Federal no ano de 2017 demonstrou que as equipes técnicas dos CRAS e dos CREAS do município do Rio de Janeiro não conseguiram alcançar os percentuais mínimos de inserção dos públicos considerados prioritários no acompanhamento familiar pelo PAIF e pelo PAEFI18, o que significa que há anos a rede socioassistencial do município não tem conseguido garantir proteção ao grupo de famílias avaliado como as mais vulneráveis.</w:t>
      </w:r>
    </w:p>
    <w:p w14:paraId="46CE666E" w14:textId="77777777" w:rsidR="00181472" w:rsidRDefault="00181472">
      <w:pPr>
        <w:pStyle w:val="NormalWeb"/>
        <w:spacing w:after="0" w:line="276" w:lineRule="auto"/>
        <w:ind w:left="1134"/>
        <w:jc w:val="both"/>
        <w:rPr>
          <w:rStyle w:val="Nenhum"/>
          <w:rFonts w:ascii="Cambria" w:eastAsia="Cambria" w:hAnsi="Cambria" w:cs="Cambria"/>
          <w:color w:val="365B9D"/>
          <w:u w:color="365B9D"/>
        </w:rPr>
      </w:pPr>
    </w:p>
    <w:p w14:paraId="46CE666F" w14:textId="77777777" w:rsidR="00181472" w:rsidRDefault="00C03116">
      <w:pPr>
        <w:pStyle w:val="NormalWeb"/>
        <w:spacing w:after="0" w:line="276" w:lineRule="auto"/>
        <w:jc w:val="both"/>
        <w:rPr>
          <w:rStyle w:val="Nenhum"/>
          <w:rFonts w:ascii="Cambria" w:eastAsia="Cambria" w:hAnsi="Cambria" w:cs="Cambria"/>
          <w:color w:val="365B9D"/>
          <w:u w:color="365B9D"/>
        </w:rPr>
      </w:pPr>
      <w:r>
        <w:rPr>
          <w:rStyle w:val="Nenhum"/>
          <w:rFonts w:ascii="Cambria" w:hAnsi="Cambria"/>
          <w:color w:val="365B9D"/>
          <w:u w:color="365B9D"/>
        </w:rPr>
        <w:t xml:space="preserve"> </w:t>
      </w:r>
      <w:r>
        <w:rPr>
          <w:rStyle w:val="Nenhum"/>
          <w:rFonts w:ascii="Cambria" w:hAnsi="Cambria"/>
          <w:color w:val="365B9D"/>
          <w:u w:color="365B9D"/>
        </w:rPr>
        <w:tab/>
      </w:r>
      <w:r>
        <w:rPr>
          <w:rStyle w:val="Nenhum"/>
          <w:rFonts w:ascii="Cambria" w:hAnsi="Cambria"/>
          <w:u w:color="365B9D"/>
        </w:rPr>
        <w:t xml:space="preserve">Traz-se à colação referidos estudos técnicos para corroborar que as impressões da sociedade que chegam ao Ministério Público através do sistema de ouvidoria, na verdade são reflexos da </w:t>
      </w:r>
      <w:r>
        <w:rPr>
          <w:rStyle w:val="Nenhum"/>
          <w:rFonts w:ascii="Cambria" w:hAnsi="Cambria"/>
          <w:b/>
          <w:bCs/>
          <w:u w:color="365B9D"/>
        </w:rPr>
        <w:t>implementação ineficiente de políticas públicas na área assistencial infanto-juvenil.</w:t>
      </w:r>
      <w:r>
        <w:rPr>
          <w:rStyle w:val="Nenhum"/>
          <w:rFonts w:ascii="Cambria" w:hAnsi="Cambria"/>
          <w:u w:color="365B9D"/>
        </w:rPr>
        <w:t xml:space="preserve"> Seja por mal planejamento orçamentário, seja pela falta de transparência na elaboração do referido orçamento (daí a necessidade de uma exibição para a sociedade, num formato horizontal, de todas as ações e programas de governo que venham a beneficiar crianças e adolescente), seja mesmo pelo não repasse de valores de maneira adequada, ente a ente, que garanta um ataque à raiz do problema aqui ora invocado à título </w:t>
      </w:r>
      <w:r>
        <w:rPr>
          <w:rStyle w:val="Nenhum"/>
          <w:rFonts w:ascii="Cambria" w:hAnsi="Cambria"/>
          <w:b/>
          <w:bCs/>
          <w:u w:color="365B9D"/>
        </w:rPr>
        <w:t>exemplificativo.</w:t>
      </w:r>
    </w:p>
    <w:p w14:paraId="46CE6670" w14:textId="77777777" w:rsidR="00181472" w:rsidRDefault="00C03116">
      <w:pPr>
        <w:pStyle w:val="NormalWeb"/>
        <w:spacing w:after="0" w:line="276" w:lineRule="auto"/>
        <w:jc w:val="both"/>
        <w:rPr>
          <w:rStyle w:val="Nenhum"/>
          <w:rFonts w:ascii="Cambria" w:eastAsia="Cambria" w:hAnsi="Cambria" w:cs="Cambria"/>
          <w:u w:color="365B9D"/>
        </w:rPr>
      </w:pPr>
      <w:r>
        <w:rPr>
          <w:rStyle w:val="Nenhum"/>
          <w:rFonts w:ascii="Cambria" w:hAnsi="Cambria"/>
          <w:color w:val="365B9D"/>
          <w:u w:color="365B9D"/>
        </w:rPr>
        <w:t xml:space="preserve"> </w:t>
      </w:r>
      <w:r>
        <w:rPr>
          <w:rStyle w:val="Nenhum"/>
          <w:rFonts w:ascii="Cambria" w:hAnsi="Cambria"/>
          <w:color w:val="365B9D"/>
          <w:u w:color="365B9D"/>
        </w:rPr>
        <w:tab/>
      </w:r>
      <w:r>
        <w:rPr>
          <w:rStyle w:val="Nenhum"/>
          <w:rFonts w:ascii="Cambria" w:hAnsi="Cambria"/>
          <w:u w:color="365B9D"/>
        </w:rPr>
        <w:t xml:space="preserve">Para complementar, por fim, referida linha de raciocínio, coloca-se, ainda, o seguinte trecho do estudo </w:t>
      </w:r>
      <w:r>
        <w:rPr>
          <w:rStyle w:val="Nenhum"/>
          <w:rFonts w:ascii="Cambria" w:hAnsi="Cambria"/>
          <w:i/>
          <w:iCs/>
          <w:u w:color="365B9D"/>
        </w:rPr>
        <w:t xml:space="preserve">supra </w:t>
      </w:r>
      <w:r>
        <w:rPr>
          <w:rStyle w:val="Nenhum"/>
          <w:rFonts w:ascii="Cambria" w:hAnsi="Cambria"/>
          <w:u w:color="365B9D"/>
        </w:rPr>
        <w:t xml:space="preserve">citado: </w:t>
      </w:r>
    </w:p>
    <w:p w14:paraId="46CE6671" w14:textId="77777777" w:rsidR="00181472" w:rsidRDefault="00181472">
      <w:pPr>
        <w:pStyle w:val="NormalWeb"/>
        <w:spacing w:after="0" w:line="276" w:lineRule="auto"/>
        <w:jc w:val="both"/>
        <w:rPr>
          <w:rStyle w:val="Nenhum"/>
          <w:rFonts w:ascii="Cambria" w:eastAsia="Cambria" w:hAnsi="Cambria" w:cs="Cambria"/>
          <w:u w:color="365B9D"/>
        </w:rPr>
      </w:pPr>
    </w:p>
    <w:p w14:paraId="46CE6672" w14:textId="77777777" w:rsidR="00181472" w:rsidRDefault="00C03116">
      <w:pPr>
        <w:pStyle w:val="NormalWeb"/>
        <w:spacing w:after="0" w:line="276" w:lineRule="auto"/>
        <w:ind w:left="1134"/>
        <w:jc w:val="both"/>
        <w:rPr>
          <w:rStyle w:val="Nenhum"/>
          <w:rFonts w:ascii="Cambria" w:eastAsia="Cambria" w:hAnsi="Cambria" w:cs="Cambria"/>
          <w:i/>
          <w:iCs/>
          <w:u w:color="365B9D"/>
        </w:rPr>
      </w:pPr>
      <w:r>
        <w:rPr>
          <w:rStyle w:val="Nenhum"/>
          <w:rFonts w:ascii="Cambria" w:hAnsi="Cambria"/>
          <w:i/>
          <w:iCs/>
          <w:u w:color="365B9D"/>
        </w:rPr>
        <w:t xml:space="preserve">“Em resposta à quesitação desta Promotoria de Justiça, registramos que o diagnostico municipal explicita a existência de déficit de CRAS e de CREAS </w:t>
      </w:r>
      <w:r>
        <w:rPr>
          <w:rStyle w:val="Nenhum"/>
          <w:rFonts w:ascii="Cambria" w:hAnsi="Cambria"/>
          <w:i/>
          <w:iCs/>
          <w:u w:color="365B9D"/>
        </w:rPr>
        <w:lastRenderedPageBreak/>
        <w:t>e oferece elementos para constatar que também há déficit de Centro Pop. Mais que isto, permite observar que tal déficit impacta negativamente no desempenho dos serviços e na sobrecarga das equipes, impedindo que se avance para uma atuação mais proativa e planejada. Atualmente, a deficitária rede socioassistencial realiza essencialmente atendimentos pontuais e sem continuidade, o que gera prejuízos para o alcance dos objetivos da Política.”</w:t>
      </w:r>
    </w:p>
    <w:p w14:paraId="46CE6673" w14:textId="77777777" w:rsidR="00181472" w:rsidRDefault="00181472">
      <w:pPr>
        <w:pStyle w:val="NormalWeb"/>
        <w:spacing w:before="0" w:after="0" w:line="276" w:lineRule="auto"/>
        <w:ind w:left="1134"/>
        <w:jc w:val="both"/>
        <w:rPr>
          <w:rStyle w:val="Nenhum"/>
          <w:rFonts w:ascii="Cambria" w:eastAsia="Cambria" w:hAnsi="Cambria" w:cs="Cambria"/>
        </w:rPr>
      </w:pPr>
    </w:p>
    <w:p w14:paraId="46CE6674" w14:textId="77777777" w:rsidR="00181472" w:rsidRDefault="00181472">
      <w:pPr>
        <w:pStyle w:val="NormalWeb"/>
        <w:spacing w:before="0" w:after="0" w:line="276" w:lineRule="auto"/>
        <w:ind w:firstLine="1134"/>
        <w:jc w:val="both"/>
        <w:rPr>
          <w:rStyle w:val="Nenhum"/>
          <w:rFonts w:ascii="Cambria" w:eastAsia="Cambria" w:hAnsi="Cambria" w:cs="Cambria"/>
        </w:rPr>
      </w:pPr>
    </w:p>
    <w:p w14:paraId="46CE6675" w14:textId="77777777" w:rsidR="00181472" w:rsidRDefault="00C03116">
      <w:pPr>
        <w:pStyle w:val="Standard"/>
        <w:ind w:firstLine="1134"/>
        <w:jc w:val="both"/>
        <w:rPr>
          <w:rStyle w:val="Nenhum"/>
          <w:rFonts w:ascii="Cambria" w:eastAsia="Cambria" w:hAnsi="Cambria" w:cs="Cambria"/>
          <w:sz w:val="24"/>
          <w:szCs w:val="24"/>
        </w:rPr>
      </w:pPr>
      <w:r>
        <w:rPr>
          <w:rStyle w:val="Nenhum"/>
          <w:rFonts w:ascii="Cambria" w:hAnsi="Cambria"/>
          <w:sz w:val="24"/>
          <w:szCs w:val="24"/>
        </w:rPr>
        <w:t>Não pode o Ministério Público e o Poder Judiciário se omitirem (tal como o Poder Executivo o está fazendo). Há jurisprudência pacífica do STF, entendendo que nos casos de omissão do poder público que atente contra direitos fundamentais (</w:t>
      </w:r>
      <w:r>
        <w:rPr>
          <w:rStyle w:val="Nenhum"/>
          <w:rFonts w:ascii="Cambria" w:hAnsi="Cambria"/>
          <w:b/>
          <w:bCs/>
          <w:sz w:val="24"/>
          <w:szCs w:val="24"/>
        </w:rPr>
        <w:t>neste caso, à vida, assistência social, educação, saúde, cultura e lazer de crianças e adolescentes</w:t>
      </w:r>
      <w:r>
        <w:rPr>
          <w:rStyle w:val="Nenhum"/>
          <w:rFonts w:ascii="Cambria" w:hAnsi="Cambria"/>
          <w:sz w:val="24"/>
          <w:szCs w:val="24"/>
        </w:rPr>
        <w:t xml:space="preserve">), o Judiciário, quando provocado, nessas situações excepcionais, pode determinar que a Administração Pública </w:t>
      </w:r>
      <w:r>
        <w:rPr>
          <w:rStyle w:val="Nenhum"/>
          <w:rFonts w:ascii="Cambria" w:hAnsi="Cambria"/>
          <w:b/>
          <w:bCs/>
          <w:sz w:val="24"/>
          <w:szCs w:val="24"/>
        </w:rPr>
        <w:t>adote medidas assecuratórias de direitos constitucionalmente reconhecidos como essenciais, sem que isso configure violação do princípio da separação dos poderes, inserto no art. 2º da CF</w:t>
      </w:r>
      <w:r>
        <w:rPr>
          <w:rStyle w:val="Nenhum"/>
          <w:rFonts w:ascii="Cambria" w:hAnsi="Cambria"/>
          <w:sz w:val="24"/>
          <w:szCs w:val="24"/>
        </w:rPr>
        <w:t>.  neste sentido, vejamos a ementa:</w:t>
      </w:r>
    </w:p>
    <w:p w14:paraId="46CE6676" w14:textId="77777777" w:rsidR="00181472" w:rsidRDefault="00181472">
      <w:pPr>
        <w:pStyle w:val="Standard"/>
        <w:ind w:firstLine="1134"/>
        <w:jc w:val="both"/>
        <w:rPr>
          <w:rStyle w:val="Nenhum"/>
          <w:rFonts w:ascii="Cambria" w:eastAsia="Cambria" w:hAnsi="Cambria" w:cs="Cambria"/>
          <w:sz w:val="24"/>
          <w:szCs w:val="24"/>
        </w:rPr>
      </w:pPr>
    </w:p>
    <w:p w14:paraId="46CE6677" w14:textId="77777777" w:rsidR="00181472" w:rsidRDefault="00C03116">
      <w:pPr>
        <w:pStyle w:val="Standard"/>
        <w:spacing w:line="240" w:lineRule="auto"/>
        <w:ind w:left="1985"/>
        <w:jc w:val="both"/>
        <w:rPr>
          <w:rStyle w:val="Hyperlink6"/>
        </w:rPr>
      </w:pPr>
      <w:r>
        <w:rPr>
          <w:rStyle w:val="Nenhum"/>
          <w:rFonts w:ascii="Cambria" w:hAnsi="Cambria"/>
          <w:sz w:val="24"/>
          <w:szCs w:val="24"/>
        </w:rPr>
        <w:t xml:space="preserve">AGRAVO REGIMENTAL NO RECURSO EXTRAORDINÁRIO. DIREITO CONSTITUCIONAL. AÇÃO CIVIL PÚBLICA. DELEGACIA DE POLÍCIA. DESTACAMENTO DE SERVIDORES PARA A MANUTENÇÃO DO FUNCIONAMENTO. REGIME DE PLANTÃO. NECESSIDADE. IMPLEMENTAÇÃO DE POLÍTICAS PÚBLICAS. POSSIBILIDADE. VIOLAÇÃO DO PRINCÍPIO DA SEPARAÇÃO DOS PODERES. NÃO OCORRÊNCIA. PRECEDENTES. 1. </w:t>
      </w:r>
      <w:r>
        <w:rPr>
          <w:rStyle w:val="Nenhum"/>
          <w:rFonts w:ascii="Cambria" w:hAnsi="Cambria"/>
          <w:b/>
          <w:bCs/>
          <w:sz w:val="24"/>
          <w:szCs w:val="24"/>
        </w:rPr>
        <w:t>O PODER JUDICIÁRIO, EM SITUAÇÕES EXCEPCIONAIS, PODE DETERMINAR QUE A ADMINISTRAÇÃO PÚBLICA ADOTE MEDIDAS ASSECURATÓRIAS DE DIREITOS CONSTITUCIONALMENTE RECONHECIDOS COMO ESSENCIAIS, SEM QUE ISSO CONFIGURE VIOLAÇÃO DO PRINCÍPIO DA SEPARAÇÃO DOS PODERES, INSERTO NO ART. 2º DA CONSTITUIÇÃO FEDERAL</w:t>
      </w:r>
      <w:r>
        <w:rPr>
          <w:rStyle w:val="Nenhum"/>
          <w:rFonts w:ascii="Cambria" w:hAnsi="Cambria"/>
          <w:sz w:val="24"/>
          <w:szCs w:val="24"/>
        </w:rPr>
        <w:t>. 2. AGRAVO REGIMENTAL NÃO PROVIDO [</w:t>
      </w:r>
      <w:r w:rsidR="002D4327">
        <w:fldChar w:fldCharType="begin"/>
      </w:r>
      <w:r w:rsidR="002D4327">
        <w:instrText xml:space="preserve"> HYPERLINK "http://redir.stf.jus.br/paginadorpub/paginador.jsp?docTP=TP&amp;docID=8203872" </w:instrText>
      </w:r>
      <w:r w:rsidR="002D4327">
        <w:fldChar w:fldCharType="separate"/>
      </w:r>
      <w:r>
        <w:rPr>
          <w:rStyle w:val="Hyperlink6"/>
        </w:rPr>
        <w:t>RE 669.635 AgR</w:t>
      </w:r>
      <w:r w:rsidR="002D4327">
        <w:rPr>
          <w:rStyle w:val="Hyperlink6"/>
        </w:rPr>
        <w:fldChar w:fldCharType="end"/>
      </w:r>
      <w:r>
        <w:rPr>
          <w:rStyle w:val="Hyperlink6"/>
        </w:rPr>
        <w:t>, rel. min. Dias Toffoli, j. 17-3-2015, 2ª T, DJE de 13-4-2015.]</w:t>
      </w:r>
    </w:p>
    <w:p w14:paraId="46CE6678" w14:textId="77777777" w:rsidR="00181472" w:rsidRDefault="00181472">
      <w:pPr>
        <w:pStyle w:val="Standard"/>
        <w:spacing w:line="240" w:lineRule="auto"/>
        <w:ind w:left="1985" w:firstLine="708"/>
        <w:jc w:val="both"/>
        <w:rPr>
          <w:rStyle w:val="Nenhum"/>
          <w:rFonts w:ascii="Cambria" w:eastAsia="Cambria" w:hAnsi="Cambria" w:cs="Cambria"/>
          <w:sz w:val="24"/>
          <w:szCs w:val="24"/>
        </w:rPr>
      </w:pPr>
    </w:p>
    <w:p w14:paraId="46CE6679" w14:textId="77777777" w:rsidR="00181472" w:rsidRDefault="00181472">
      <w:pPr>
        <w:pStyle w:val="Standard"/>
        <w:ind w:firstLine="1134"/>
        <w:jc w:val="both"/>
        <w:rPr>
          <w:rStyle w:val="Nenhum"/>
          <w:rFonts w:ascii="Cambria" w:eastAsia="Cambria" w:hAnsi="Cambria" w:cs="Cambria"/>
          <w:sz w:val="24"/>
          <w:szCs w:val="24"/>
        </w:rPr>
      </w:pPr>
    </w:p>
    <w:p w14:paraId="46CE667A" w14:textId="77777777" w:rsidR="00181472" w:rsidRDefault="00C03116">
      <w:pPr>
        <w:pStyle w:val="Standard"/>
        <w:ind w:firstLine="1134"/>
        <w:jc w:val="both"/>
        <w:rPr>
          <w:rStyle w:val="Hyperlink6"/>
        </w:rPr>
      </w:pPr>
      <w:r>
        <w:rPr>
          <w:rStyle w:val="Hyperlink6"/>
        </w:rPr>
        <w:t xml:space="preserve">O princípio da proporcionalidade, na modalidade de proibição de proteção insuficiente, é o fundamento pelo qual pode-se afirmar que cabe ao ente federativo oferecer condições mínimas e suficientes para a defesa dos direitos fundamentais, sendo que a máxima efetividade da proteção dos direitos </w:t>
      </w:r>
      <w:r>
        <w:rPr>
          <w:rStyle w:val="Hyperlink6"/>
        </w:rPr>
        <w:lastRenderedPageBreak/>
        <w:t>fundamentais é obtida pelo equilíbrio entre a proibição de excesso e a vedação à proteção deficiente.</w:t>
      </w:r>
    </w:p>
    <w:p w14:paraId="46CE667B" w14:textId="77777777" w:rsidR="00181472" w:rsidRDefault="00181472">
      <w:pPr>
        <w:pStyle w:val="Standard"/>
        <w:ind w:firstLine="1134"/>
        <w:jc w:val="both"/>
        <w:rPr>
          <w:rStyle w:val="Nenhum"/>
          <w:rFonts w:ascii="Cambria" w:eastAsia="Cambria" w:hAnsi="Cambria" w:cs="Cambria"/>
          <w:sz w:val="24"/>
          <w:szCs w:val="24"/>
        </w:rPr>
      </w:pPr>
    </w:p>
    <w:p w14:paraId="46CE667C" w14:textId="77777777" w:rsidR="00181472" w:rsidRDefault="00C03116">
      <w:pPr>
        <w:pStyle w:val="Standard"/>
        <w:ind w:firstLine="1134"/>
        <w:jc w:val="both"/>
        <w:rPr>
          <w:rStyle w:val="Hyperlink6"/>
        </w:rPr>
      </w:pPr>
      <w:r>
        <w:rPr>
          <w:rStyle w:val="Hyperlink6"/>
        </w:rPr>
        <w:t>Diante dos argumentos acima, verifica-se que o MP e o Judiciário, no caso em tela, não estão se imiscuindo na discricionariedade administrativa ao determinar a execução de medidas de assistência social que venham a beneficiar crianças e adolescentes, e sim velando pelos  direitos fundamentais que já foram, inclusive, regulamentados pelo Legislativo.</w:t>
      </w:r>
    </w:p>
    <w:p w14:paraId="46CE667D" w14:textId="77777777" w:rsidR="00181472" w:rsidRDefault="00181472">
      <w:pPr>
        <w:pStyle w:val="Standard"/>
        <w:tabs>
          <w:tab w:val="left" w:pos="1080"/>
        </w:tabs>
        <w:jc w:val="both"/>
        <w:rPr>
          <w:rStyle w:val="Nenhum"/>
          <w:rFonts w:ascii="Cambria" w:eastAsia="Cambria" w:hAnsi="Cambria" w:cs="Cambria"/>
          <w:sz w:val="24"/>
          <w:szCs w:val="24"/>
        </w:rPr>
      </w:pPr>
    </w:p>
    <w:p w14:paraId="46CE667E" w14:textId="77777777" w:rsidR="00181472" w:rsidRDefault="00C03116">
      <w:pPr>
        <w:pStyle w:val="Standard"/>
        <w:tabs>
          <w:tab w:val="left" w:pos="1080"/>
        </w:tabs>
        <w:jc w:val="both"/>
        <w:rPr>
          <w:rStyle w:val="Nenhum"/>
          <w:rFonts w:ascii="Cambria" w:eastAsia="Cambria" w:hAnsi="Cambria" w:cs="Cambria"/>
          <w:b/>
          <w:bCs/>
          <w:i/>
          <w:iCs/>
          <w:sz w:val="24"/>
          <w:szCs w:val="24"/>
          <w:u w:val="single"/>
        </w:rPr>
      </w:pPr>
      <w:r>
        <w:rPr>
          <w:rStyle w:val="Nenhum"/>
          <w:rFonts w:ascii="Cambria" w:hAnsi="Cambria"/>
          <w:b/>
          <w:bCs/>
          <w:i/>
          <w:iCs/>
          <w:sz w:val="24"/>
          <w:szCs w:val="24"/>
          <w:u w:val="single"/>
        </w:rPr>
        <w:t>IV - DA TUTELA DE URGÊNCIA</w:t>
      </w:r>
    </w:p>
    <w:p w14:paraId="46CE667F" w14:textId="77777777" w:rsidR="00181472" w:rsidRDefault="00181472">
      <w:pPr>
        <w:pStyle w:val="Standard"/>
        <w:tabs>
          <w:tab w:val="left" w:pos="1080"/>
        </w:tabs>
        <w:jc w:val="both"/>
        <w:rPr>
          <w:rStyle w:val="Nenhum"/>
          <w:rFonts w:ascii="Cambria" w:eastAsia="Cambria" w:hAnsi="Cambria" w:cs="Cambria"/>
          <w:sz w:val="24"/>
          <w:szCs w:val="24"/>
        </w:rPr>
      </w:pPr>
    </w:p>
    <w:p w14:paraId="46CE6680" w14:textId="77777777" w:rsidR="00181472" w:rsidRDefault="00C03116">
      <w:pPr>
        <w:pStyle w:val="Standard"/>
        <w:ind w:firstLine="1134"/>
        <w:jc w:val="both"/>
        <w:rPr>
          <w:rStyle w:val="Hyperlink6"/>
        </w:rPr>
      </w:pPr>
      <w:r>
        <w:rPr>
          <w:rStyle w:val="Hyperlink6"/>
        </w:rPr>
        <w:t xml:space="preserve">O Código de Processo Civil (Lei 13.105/2015), no Livro V da Parte Geral, cuida da chamada “tutela provisória”, a qual poderá ter por fundamento a </w:t>
      </w:r>
      <w:r>
        <w:rPr>
          <w:rStyle w:val="Nenhum"/>
          <w:rFonts w:ascii="Cambria" w:hAnsi="Cambria"/>
          <w:b/>
          <w:bCs/>
          <w:sz w:val="24"/>
          <w:szCs w:val="24"/>
        </w:rPr>
        <w:t>ocorrência de situação de urgência ou de evidência</w:t>
      </w:r>
      <w:r>
        <w:rPr>
          <w:rStyle w:val="Hyperlink6"/>
        </w:rPr>
        <w:t xml:space="preserve">, dividindo-se a </w:t>
      </w:r>
      <w:r>
        <w:rPr>
          <w:rStyle w:val="Nenhum"/>
          <w:rFonts w:ascii="Cambria" w:hAnsi="Cambria"/>
          <w:sz w:val="24"/>
          <w:szCs w:val="24"/>
          <w:u w:val="single"/>
        </w:rPr>
        <w:t>tutela provisória de urgência</w:t>
      </w:r>
      <w:r>
        <w:rPr>
          <w:rStyle w:val="Hyperlink6"/>
        </w:rPr>
        <w:t xml:space="preserve"> em duas espécies: </w:t>
      </w:r>
      <w:r>
        <w:rPr>
          <w:rStyle w:val="Nenhum"/>
          <w:rFonts w:ascii="Cambria" w:hAnsi="Cambria"/>
          <w:sz w:val="24"/>
          <w:szCs w:val="24"/>
          <w:u w:val="single"/>
        </w:rPr>
        <w:t>a cautelar e a antecipada</w:t>
      </w:r>
      <w:r>
        <w:rPr>
          <w:rStyle w:val="Hyperlink6"/>
        </w:rPr>
        <w:t xml:space="preserve"> e a </w:t>
      </w:r>
      <w:r>
        <w:rPr>
          <w:rStyle w:val="Nenhum"/>
          <w:rFonts w:ascii="Cambria" w:hAnsi="Cambria"/>
          <w:sz w:val="24"/>
          <w:szCs w:val="24"/>
          <w:u w:val="single"/>
        </w:rPr>
        <w:t>antecedente ou a incidente</w:t>
      </w:r>
      <w:r>
        <w:rPr>
          <w:rStyle w:val="Hyperlink6"/>
        </w:rPr>
        <w:t>.</w:t>
      </w:r>
    </w:p>
    <w:p w14:paraId="46CE6681" w14:textId="77777777" w:rsidR="00181472" w:rsidRDefault="00181472">
      <w:pPr>
        <w:pStyle w:val="Standard"/>
        <w:ind w:firstLine="1134"/>
        <w:jc w:val="both"/>
        <w:rPr>
          <w:rStyle w:val="Nenhum"/>
          <w:rFonts w:ascii="Cambria" w:eastAsia="Cambria" w:hAnsi="Cambria" w:cs="Cambria"/>
          <w:sz w:val="24"/>
          <w:szCs w:val="24"/>
        </w:rPr>
      </w:pPr>
    </w:p>
    <w:p w14:paraId="46CE6682" w14:textId="77777777" w:rsidR="00181472" w:rsidRDefault="00C03116">
      <w:pPr>
        <w:pStyle w:val="Standard"/>
        <w:ind w:firstLine="1134"/>
        <w:jc w:val="both"/>
        <w:rPr>
          <w:rStyle w:val="Hyperlink6"/>
        </w:rPr>
      </w:pPr>
      <w:r>
        <w:rPr>
          <w:rStyle w:val="Hyperlink6"/>
        </w:rPr>
        <w:t xml:space="preserve">A distinção entre a </w:t>
      </w:r>
      <w:r>
        <w:rPr>
          <w:rStyle w:val="Nenhum"/>
          <w:rFonts w:ascii="Cambria" w:hAnsi="Cambria"/>
          <w:sz w:val="24"/>
          <w:szCs w:val="24"/>
          <w:u w:val="single"/>
        </w:rPr>
        <w:t>tutela provisória de urgência antecedente</w:t>
      </w:r>
      <w:r>
        <w:rPr>
          <w:rStyle w:val="Hyperlink6"/>
        </w:rPr>
        <w:t xml:space="preserve"> e a </w:t>
      </w:r>
      <w:r>
        <w:rPr>
          <w:rStyle w:val="Nenhum"/>
          <w:rFonts w:ascii="Cambria" w:hAnsi="Cambria"/>
          <w:sz w:val="24"/>
          <w:szCs w:val="24"/>
          <w:u w:val="single"/>
        </w:rPr>
        <w:t>incidente</w:t>
      </w:r>
      <w:r>
        <w:rPr>
          <w:rStyle w:val="Hyperlink6"/>
        </w:rPr>
        <w:t xml:space="preserve"> não apresenta grande dificuldade, podendo-se afirmar que a </w:t>
      </w:r>
      <w:r>
        <w:rPr>
          <w:rStyle w:val="Nenhum"/>
          <w:rFonts w:ascii="Cambria" w:hAnsi="Cambria"/>
          <w:sz w:val="24"/>
          <w:szCs w:val="24"/>
          <w:u w:val="single"/>
        </w:rPr>
        <w:t>antecedente</w:t>
      </w:r>
      <w:r>
        <w:rPr>
          <w:rStyle w:val="Hyperlink6"/>
        </w:rPr>
        <w:t xml:space="preserve"> é aquela requerida antes de ter início o processo (antes que tenha sido formulado o pedido principal ou antes que ele tenha sido formulado acompanhado de todos os argumentos e documentos necessários), ao passo que </w:t>
      </w:r>
      <w:r>
        <w:rPr>
          <w:rStyle w:val="Nenhum"/>
          <w:rFonts w:ascii="Cambria" w:hAnsi="Cambria"/>
          <w:sz w:val="24"/>
          <w:szCs w:val="24"/>
          <w:u w:val="single"/>
        </w:rPr>
        <w:t>incidente</w:t>
      </w:r>
      <w:r>
        <w:rPr>
          <w:rStyle w:val="Hyperlink6"/>
        </w:rPr>
        <w:t xml:space="preserve"> é a formulada no curso do processo (ainda que momento o ajuizamento da ação).</w:t>
      </w:r>
    </w:p>
    <w:p w14:paraId="46CE6683" w14:textId="77777777" w:rsidR="00181472" w:rsidRDefault="00181472">
      <w:pPr>
        <w:pStyle w:val="Standard"/>
        <w:ind w:firstLine="1134"/>
        <w:jc w:val="both"/>
        <w:rPr>
          <w:rStyle w:val="Nenhum"/>
          <w:rFonts w:ascii="Cambria" w:eastAsia="Cambria" w:hAnsi="Cambria" w:cs="Cambria"/>
          <w:sz w:val="24"/>
          <w:szCs w:val="24"/>
        </w:rPr>
      </w:pPr>
    </w:p>
    <w:p w14:paraId="46CE6684" w14:textId="77777777" w:rsidR="00181472" w:rsidRDefault="00C03116">
      <w:pPr>
        <w:pStyle w:val="Standard"/>
        <w:ind w:firstLine="1134"/>
        <w:jc w:val="both"/>
        <w:rPr>
          <w:rStyle w:val="Hyperlink6"/>
        </w:rPr>
      </w:pPr>
      <w:r>
        <w:rPr>
          <w:rStyle w:val="Hyperlink6"/>
        </w:rPr>
        <w:t xml:space="preserve">No que se refere à classificação da </w:t>
      </w:r>
      <w:r>
        <w:rPr>
          <w:rStyle w:val="Nenhum"/>
          <w:rFonts w:ascii="Cambria" w:hAnsi="Cambria"/>
          <w:sz w:val="24"/>
          <w:szCs w:val="24"/>
          <w:u w:val="single"/>
        </w:rPr>
        <w:t>tutela provisória de urgência em cautelar ou antecipada</w:t>
      </w:r>
      <w:r>
        <w:rPr>
          <w:rStyle w:val="Hyperlink6"/>
        </w:rPr>
        <w:t xml:space="preserve">, o traço distintivo é justamente a finalidade da medida, vale dizer, </w:t>
      </w:r>
      <w:r>
        <w:rPr>
          <w:rStyle w:val="Nenhum"/>
          <w:rFonts w:ascii="Cambria" w:hAnsi="Cambria"/>
          <w:sz w:val="24"/>
          <w:szCs w:val="24"/>
          <w:u w:val="single"/>
        </w:rPr>
        <w:t>se é destinada, em caráter preponderante, a assegurar o direito material ou à satisfação deste</w:t>
      </w:r>
      <w:r>
        <w:rPr>
          <w:rStyle w:val="Hyperlink6"/>
        </w:rPr>
        <w:t>.</w:t>
      </w:r>
    </w:p>
    <w:p w14:paraId="46CE6685" w14:textId="77777777" w:rsidR="00181472" w:rsidRDefault="00181472">
      <w:pPr>
        <w:pStyle w:val="Standard"/>
        <w:ind w:firstLine="1134"/>
        <w:jc w:val="both"/>
        <w:rPr>
          <w:rStyle w:val="Nenhum"/>
          <w:rFonts w:ascii="Cambria" w:eastAsia="Cambria" w:hAnsi="Cambria" w:cs="Cambria"/>
          <w:color w:val="365B9D"/>
          <w:sz w:val="24"/>
          <w:szCs w:val="24"/>
          <w:u w:color="365B9D"/>
        </w:rPr>
      </w:pPr>
    </w:p>
    <w:p w14:paraId="46CE6686" w14:textId="77777777" w:rsidR="00181472" w:rsidRDefault="00C03116">
      <w:pPr>
        <w:pStyle w:val="Standard"/>
        <w:ind w:firstLine="1134"/>
        <w:jc w:val="both"/>
        <w:rPr>
          <w:rStyle w:val="Hyperlink6"/>
        </w:rPr>
      </w:pPr>
      <w:r>
        <w:rPr>
          <w:rStyle w:val="Nenhum"/>
          <w:rFonts w:ascii="Cambria" w:hAnsi="Cambria"/>
          <w:sz w:val="24"/>
          <w:szCs w:val="24"/>
          <w:u w:val="single"/>
        </w:rPr>
        <w:t xml:space="preserve">Vale destacar que, para o deferimento de tutela provisória de urgência (satisfativa ou cautelar), em consonância com o </w:t>
      </w:r>
      <w:r>
        <w:rPr>
          <w:rStyle w:val="Nenhum"/>
          <w:rFonts w:ascii="Cambria" w:hAnsi="Cambria"/>
          <w:b/>
          <w:bCs/>
          <w:sz w:val="24"/>
          <w:szCs w:val="24"/>
          <w:u w:val="single"/>
        </w:rPr>
        <w:t>artigo 300 do CPC</w:t>
      </w:r>
      <w:r>
        <w:rPr>
          <w:rStyle w:val="Nenhum"/>
          <w:rFonts w:ascii="Cambria" w:hAnsi="Cambria"/>
          <w:sz w:val="24"/>
          <w:szCs w:val="24"/>
          <w:u w:val="single"/>
        </w:rPr>
        <w:t>, mister se faz a presença dos seguintes pressupostos: probabilidade da existência do direito que se pretende assegurar (</w:t>
      </w:r>
      <w:r>
        <w:rPr>
          <w:rStyle w:val="Nenhum"/>
          <w:rFonts w:ascii="Cambria" w:hAnsi="Cambria"/>
          <w:i/>
          <w:iCs/>
          <w:sz w:val="24"/>
          <w:szCs w:val="24"/>
          <w:u w:val="single"/>
        </w:rPr>
        <w:t>fumus boni iuris)</w:t>
      </w:r>
      <w:r>
        <w:rPr>
          <w:rStyle w:val="Nenhum"/>
          <w:rFonts w:ascii="Cambria" w:hAnsi="Cambria"/>
          <w:sz w:val="24"/>
          <w:szCs w:val="24"/>
          <w:u w:val="single"/>
        </w:rPr>
        <w:t xml:space="preserve"> e perigo de dano ou risco de resultado útil do processo (</w:t>
      </w:r>
      <w:r>
        <w:rPr>
          <w:rStyle w:val="Nenhum"/>
          <w:rFonts w:ascii="Cambria" w:hAnsi="Cambria"/>
          <w:i/>
          <w:iCs/>
          <w:sz w:val="24"/>
          <w:szCs w:val="24"/>
          <w:u w:val="single"/>
        </w:rPr>
        <w:t>periculum in mora</w:t>
      </w:r>
      <w:r>
        <w:rPr>
          <w:rStyle w:val="Nenhum"/>
          <w:rFonts w:ascii="Cambria" w:hAnsi="Cambria"/>
          <w:sz w:val="24"/>
          <w:szCs w:val="24"/>
          <w:u w:val="single"/>
        </w:rPr>
        <w:t>)</w:t>
      </w:r>
      <w:r>
        <w:rPr>
          <w:rStyle w:val="Hyperlink6"/>
        </w:rPr>
        <w:t>.</w:t>
      </w:r>
    </w:p>
    <w:p w14:paraId="46CE6687" w14:textId="77777777" w:rsidR="00181472" w:rsidRDefault="00181472">
      <w:pPr>
        <w:pStyle w:val="Standard"/>
        <w:ind w:firstLine="1134"/>
        <w:jc w:val="both"/>
        <w:rPr>
          <w:rStyle w:val="Nenhum"/>
          <w:rFonts w:ascii="Cambria" w:eastAsia="Cambria" w:hAnsi="Cambria" w:cs="Cambria"/>
          <w:sz w:val="24"/>
          <w:szCs w:val="24"/>
        </w:rPr>
      </w:pPr>
    </w:p>
    <w:p w14:paraId="46CE6688" w14:textId="77777777" w:rsidR="00181472" w:rsidRDefault="00C03116">
      <w:pPr>
        <w:pStyle w:val="Standard"/>
        <w:ind w:firstLine="1134"/>
        <w:jc w:val="both"/>
        <w:rPr>
          <w:rStyle w:val="Hyperlink6"/>
        </w:rPr>
      </w:pPr>
      <w:r>
        <w:rPr>
          <w:rStyle w:val="Hyperlink6"/>
        </w:rPr>
        <w:t>Sobre estes pressupostos, de forma bastante didática, lecionam Fredie Didier Jr., Paula Sarno Braga e Rafael Alexandria de Oliveira</w:t>
      </w:r>
      <w:r>
        <w:rPr>
          <w:rStyle w:val="Nenhum"/>
          <w:rFonts w:ascii="Cambria" w:eastAsia="Cambria" w:hAnsi="Cambria" w:cs="Cambria"/>
          <w:sz w:val="24"/>
          <w:szCs w:val="24"/>
          <w:vertAlign w:val="superscript"/>
        </w:rPr>
        <w:footnoteReference w:id="8"/>
      </w:r>
      <w:r>
        <w:rPr>
          <w:rStyle w:val="Hyperlink6"/>
        </w:rPr>
        <w:t>:</w:t>
      </w:r>
    </w:p>
    <w:p w14:paraId="46CE6689" w14:textId="77777777" w:rsidR="00181472" w:rsidRDefault="00181472">
      <w:pPr>
        <w:pStyle w:val="Standard"/>
        <w:ind w:firstLine="1134"/>
        <w:jc w:val="both"/>
        <w:rPr>
          <w:rStyle w:val="Nenhum"/>
          <w:rFonts w:ascii="Cambria" w:eastAsia="Cambria" w:hAnsi="Cambria" w:cs="Cambria"/>
          <w:sz w:val="24"/>
          <w:szCs w:val="24"/>
        </w:rPr>
      </w:pPr>
    </w:p>
    <w:p w14:paraId="46CE668A" w14:textId="77777777" w:rsidR="00181472" w:rsidRDefault="00C03116">
      <w:pPr>
        <w:pStyle w:val="Standard"/>
        <w:spacing w:line="240" w:lineRule="auto"/>
        <w:ind w:left="1985"/>
        <w:jc w:val="both"/>
        <w:rPr>
          <w:rStyle w:val="Hyperlink6"/>
        </w:rPr>
      </w:pPr>
      <w:r>
        <w:rPr>
          <w:rStyle w:val="Nenhum"/>
          <w:rFonts w:ascii="Cambria" w:hAnsi="Cambria"/>
          <w:i/>
          <w:iCs/>
          <w:sz w:val="24"/>
          <w:szCs w:val="24"/>
        </w:rPr>
        <w:t>“Inicialmente, é necessária a verossimilhança fática, com a constatação de que há um considerável grau de plausibilidade em torno da narrativa dos fatos trazida pelo autor. É preciso que se visualize, nessa narrativa, uma verdade provável sobre os fatos, independentemente da produção de prova.(...)</w:t>
      </w:r>
    </w:p>
    <w:p w14:paraId="46CE668B" w14:textId="77777777" w:rsidR="00181472" w:rsidRDefault="00C03116">
      <w:pPr>
        <w:pStyle w:val="Standard"/>
        <w:spacing w:line="240" w:lineRule="auto"/>
        <w:ind w:left="1985"/>
        <w:jc w:val="both"/>
        <w:rPr>
          <w:rStyle w:val="Hyperlink6"/>
        </w:rPr>
      </w:pPr>
      <w:r>
        <w:rPr>
          <w:rStyle w:val="Nenhum"/>
          <w:rFonts w:ascii="Cambria" w:hAnsi="Cambria"/>
          <w:i/>
          <w:iCs/>
          <w:sz w:val="24"/>
          <w:szCs w:val="24"/>
        </w:rPr>
        <w:t>Importante registrar que o que justifica a tutela provisória de urgência é aquele perigo de dano: I) concreto (certo) e, não, hipotético ou eventual, decorrente de mero temor subjetivo da parte; II) atual, que está na iminência de ocorrer, ou esteja ocorrendo; e, enfim, III) grave, que seja de grande ou média intensidade e tenha aptidão para prejudicar ou impedir a fruição do direito. Além de tudo, o dano deve ser irreparável ou de difícil reparação.”</w:t>
      </w:r>
    </w:p>
    <w:p w14:paraId="46CE668C" w14:textId="77777777" w:rsidR="00181472" w:rsidRDefault="00181472">
      <w:pPr>
        <w:pStyle w:val="Standard"/>
        <w:ind w:firstLine="708"/>
        <w:jc w:val="both"/>
        <w:rPr>
          <w:rStyle w:val="Nenhum"/>
          <w:rFonts w:ascii="Cambria" w:eastAsia="Cambria" w:hAnsi="Cambria" w:cs="Cambria"/>
          <w:sz w:val="24"/>
          <w:szCs w:val="24"/>
        </w:rPr>
      </w:pPr>
    </w:p>
    <w:p w14:paraId="46CE668D" w14:textId="77777777" w:rsidR="00181472" w:rsidRDefault="00C03116">
      <w:pPr>
        <w:pStyle w:val="Standard"/>
        <w:ind w:firstLine="1134"/>
        <w:jc w:val="both"/>
        <w:rPr>
          <w:rStyle w:val="Hyperlink6"/>
        </w:rPr>
      </w:pPr>
      <w:r>
        <w:rPr>
          <w:rStyle w:val="Hyperlink6"/>
        </w:rPr>
        <w:t xml:space="preserve">O </w:t>
      </w:r>
      <w:r>
        <w:rPr>
          <w:rStyle w:val="Nenhum"/>
          <w:rFonts w:ascii="Cambria" w:hAnsi="Cambria"/>
          <w:i/>
          <w:iCs/>
          <w:sz w:val="24"/>
          <w:szCs w:val="24"/>
        </w:rPr>
        <w:t>fumus boni iuris</w:t>
      </w:r>
      <w:r>
        <w:rPr>
          <w:rStyle w:val="Hyperlink6"/>
        </w:rPr>
        <w:t xml:space="preserve"> deflui de toda a narrativa fática e jurídica consignada nesta exordial, havendo suficiente demonstração quanto à </w:t>
      </w:r>
      <w:r>
        <w:rPr>
          <w:rStyle w:val="Nenhum"/>
          <w:rFonts w:ascii="Cambria" w:hAnsi="Cambria"/>
          <w:b/>
          <w:bCs/>
          <w:sz w:val="24"/>
          <w:szCs w:val="24"/>
        </w:rPr>
        <w:t>indevida omissão do ente federativo em publicizar e realizar devidamente a elaboração, discussão  e destinação orçamentária às políticas públicas afetas às crianças e adolescentes</w:t>
      </w:r>
      <w:r>
        <w:rPr>
          <w:rStyle w:val="Hyperlink6"/>
        </w:rPr>
        <w:t>.</w:t>
      </w:r>
    </w:p>
    <w:p w14:paraId="46CE668E" w14:textId="77777777" w:rsidR="00181472" w:rsidRDefault="00181472">
      <w:pPr>
        <w:pStyle w:val="paragraph"/>
        <w:spacing w:before="0" w:after="0" w:line="276" w:lineRule="auto"/>
        <w:ind w:firstLine="1134"/>
        <w:jc w:val="both"/>
        <w:rPr>
          <w:rStyle w:val="Nenhum"/>
          <w:rFonts w:ascii="Cambria" w:eastAsia="Cambria" w:hAnsi="Cambria" w:cs="Cambria"/>
        </w:rPr>
      </w:pPr>
    </w:p>
    <w:p w14:paraId="46CE668F" w14:textId="77777777" w:rsidR="00181472" w:rsidRDefault="00C03116">
      <w:pPr>
        <w:pStyle w:val="paragraph"/>
        <w:spacing w:before="0" w:after="0" w:line="276" w:lineRule="auto"/>
        <w:ind w:firstLine="1134"/>
        <w:jc w:val="both"/>
        <w:rPr>
          <w:rStyle w:val="Nenhum"/>
          <w:rFonts w:ascii="Cambria" w:eastAsia="Cambria" w:hAnsi="Cambria" w:cs="Cambria"/>
        </w:rPr>
      </w:pPr>
      <w:r>
        <w:rPr>
          <w:rStyle w:val="Nenhum"/>
          <w:rFonts w:ascii="Cambria" w:hAnsi="Cambria"/>
        </w:rPr>
        <w:t xml:space="preserve">Outrossim, o </w:t>
      </w:r>
      <w:r>
        <w:rPr>
          <w:rStyle w:val="Nenhum"/>
          <w:rFonts w:ascii="Cambria" w:hAnsi="Cambria"/>
          <w:i/>
          <w:iCs/>
        </w:rPr>
        <w:t>periculum in mora</w:t>
      </w:r>
      <w:r>
        <w:rPr>
          <w:rStyle w:val="Nenhum"/>
          <w:rFonts w:ascii="Cambria" w:hAnsi="Cambria"/>
        </w:rPr>
        <w:t xml:space="preserve"> decorre da </w:t>
      </w:r>
      <w:r>
        <w:rPr>
          <w:rStyle w:val="Nenhum"/>
          <w:rFonts w:ascii="Cambria" w:hAnsi="Cambria"/>
          <w:b/>
          <w:bCs/>
        </w:rPr>
        <w:t>necessária e urgente atuação no sentido de prover à sociedade e aos seus órgãos de controle das condições mínimas, impostas por lei, que garantam a possibilidade de fiscalização da implementação das políticas públicas infantojuvenis, considerando que se trata de matéria afeta a parcela hipervulnerável da sociedade e sua demora na prestação põe em risco o exercício de seus direitos e garantias fundamentais</w:t>
      </w:r>
      <w:r>
        <w:rPr>
          <w:rStyle w:val="Nenhum"/>
          <w:rFonts w:ascii="Cambria" w:hAnsi="Cambria"/>
        </w:rPr>
        <w:t xml:space="preserve">. </w:t>
      </w:r>
    </w:p>
    <w:p w14:paraId="46CE6690" w14:textId="77777777" w:rsidR="00181472" w:rsidRDefault="00181472">
      <w:pPr>
        <w:pStyle w:val="paragraph"/>
        <w:spacing w:before="0" w:after="0" w:line="276" w:lineRule="auto"/>
        <w:ind w:firstLine="708"/>
        <w:jc w:val="both"/>
        <w:rPr>
          <w:rStyle w:val="Nenhum"/>
          <w:rFonts w:ascii="Cambria" w:eastAsia="Cambria" w:hAnsi="Cambria" w:cs="Cambria"/>
        </w:rPr>
      </w:pPr>
    </w:p>
    <w:p w14:paraId="46CE6691" w14:textId="77777777" w:rsidR="00181472" w:rsidRDefault="00C03116">
      <w:pPr>
        <w:pStyle w:val="Standard"/>
        <w:spacing w:after="0"/>
        <w:ind w:firstLine="1134"/>
        <w:jc w:val="both"/>
        <w:rPr>
          <w:rStyle w:val="Nenhum"/>
          <w:rFonts w:ascii="Cambria" w:eastAsia="Cambria" w:hAnsi="Cambria" w:cs="Cambria"/>
          <w:sz w:val="24"/>
          <w:szCs w:val="24"/>
          <w:u w:val="single"/>
        </w:rPr>
      </w:pPr>
      <w:r>
        <w:rPr>
          <w:rStyle w:val="Hyperlink6"/>
        </w:rPr>
        <w:t xml:space="preserve">E </w:t>
      </w:r>
      <w:r>
        <w:rPr>
          <w:rStyle w:val="Nenhum"/>
          <w:rFonts w:ascii="Cambria" w:hAnsi="Cambria"/>
          <w:sz w:val="24"/>
          <w:szCs w:val="24"/>
          <w:u w:val="single"/>
        </w:rPr>
        <w:t>quanto mais o tempo passa</w:t>
      </w:r>
      <w:r>
        <w:rPr>
          <w:rStyle w:val="Hyperlink6"/>
        </w:rPr>
        <w:t xml:space="preserve">, a cada novo ciclo orçamentário, mais a situação se </w:t>
      </w:r>
      <w:r>
        <w:rPr>
          <w:rStyle w:val="Nenhum"/>
          <w:rFonts w:ascii="Cambria" w:hAnsi="Cambria"/>
          <w:sz w:val="24"/>
          <w:szCs w:val="24"/>
          <w:u w:val="single"/>
        </w:rPr>
        <w:t>agrava, ante o contínuo descumprimento do Município em fornecer as informações pertinentes e em implementar tais políticas públicas.</w:t>
      </w:r>
    </w:p>
    <w:p w14:paraId="46CE6692" w14:textId="77777777" w:rsidR="00181472" w:rsidRDefault="00181472">
      <w:pPr>
        <w:pStyle w:val="Standard"/>
        <w:spacing w:after="0"/>
        <w:ind w:firstLine="1134"/>
        <w:jc w:val="both"/>
        <w:rPr>
          <w:rStyle w:val="Nenhum"/>
          <w:rFonts w:ascii="Cambria" w:eastAsia="Cambria" w:hAnsi="Cambria" w:cs="Cambria"/>
          <w:sz w:val="24"/>
          <w:szCs w:val="24"/>
          <w:u w:val="single"/>
        </w:rPr>
      </w:pPr>
    </w:p>
    <w:p w14:paraId="46CE6693" w14:textId="77777777" w:rsidR="00181472" w:rsidRDefault="00C03116">
      <w:pPr>
        <w:pStyle w:val="Standard"/>
        <w:jc w:val="both"/>
        <w:rPr>
          <w:rStyle w:val="Hyperlink6"/>
        </w:rPr>
      </w:pPr>
      <w:r>
        <w:rPr>
          <w:rStyle w:val="Hyperlink6"/>
        </w:rPr>
        <w:lastRenderedPageBreak/>
        <w:tab/>
      </w:r>
      <w:r>
        <w:rPr>
          <w:rStyle w:val="Hyperlink6"/>
        </w:rPr>
        <w:tab/>
        <w:t xml:space="preserve">O pedido se justifica, ainda em âmbito liminar, porque é mesmo </w:t>
      </w:r>
      <w:r>
        <w:rPr>
          <w:rStyle w:val="Nenhum"/>
          <w:rFonts w:ascii="Cambria" w:hAnsi="Cambria"/>
          <w:b/>
          <w:bCs/>
          <w:sz w:val="24"/>
          <w:szCs w:val="24"/>
        </w:rPr>
        <w:t>urgente</w:t>
      </w:r>
      <w:r>
        <w:rPr>
          <w:rStyle w:val="Hyperlink6"/>
        </w:rPr>
        <w:t xml:space="preserve"> identificar as políticas públicas condensadas em um documento único até mesmo pra fiscalizar as omissões indevidas.</w:t>
      </w:r>
    </w:p>
    <w:p w14:paraId="46CE6694" w14:textId="77777777" w:rsidR="00181472" w:rsidRDefault="00181472">
      <w:pPr>
        <w:pStyle w:val="Standard"/>
        <w:spacing w:after="0"/>
        <w:ind w:firstLine="708"/>
        <w:jc w:val="both"/>
        <w:rPr>
          <w:rStyle w:val="Nenhum"/>
          <w:rFonts w:ascii="Cambria" w:eastAsia="Cambria" w:hAnsi="Cambria" w:cs="Cambria"/>
          <w:sz w:val="24"/>
          <w:szCs w:val="24"/>
        </w:rPr>
      </w:pPr>
    </w:p>
    <w:p w14:paraId="46CE6695" w14:textId="77777777" w:rsidR="00181472" w:rsidRDefault="00C03116">
      <w:pPr>
        <w:pStyle w:val="Standard"/>
        <w:spacing w:after="0"/>
        <w:ind w:firstLine="1134"/>
        <w:jc w:val="both"/>
        <w:rPr>
          <w:rStyle w:val="Hyperlink6"/>
        </w:rPr>
      </w:pPr>
      <w:r>
        <w:rPr>
          <w:rStyle w:val="Hyperlink6"/>
        </w:rPr>
        <w:t>Nos termos do poder geral de cautela que a lei processual lhe confere (artigos 297 e seguintes do CPC/15), cabe ao magistrado antecipar o provimento final, liminarmente, determinando de imediato a adoção de medidas satisfativas ou que assegurem o resultado prático da obrigação a ser cumprida.</w:t>
      </w:r>
    </w:p>
    <w:p w14:paraId="46CE6696" w14:textId="77777777" w:rsidR="00181472" w:rsidRDefault="00181472">
      <w:pPr>
        <w:pStyle w:val="Standard"/>
        <w:spacing w:after="0"/>
        <w:ind w:firstLine="708"/>
        <w:jc w:val="both"/>
        <w:rPr>
          <w:rStyle w:val="Nenhum"/>
          <w:rFonts w:ascii="Cambria" w:eastAsia="Cambria" w:hAnsi="Cambria" w:cs="Cambria"/>
          <w:sz w:val="24"/>
          <w:szCs w:val="24"/>
        </w:rPr>
      </w:pPr>
    </w:p>
    <w:p w14:paraId="46CE6697" w14:textId="77777777" w:rsidR="00181472" w:rsidRDefault="00C03116">
      <w:pPr>
        <w:pStyle w:val="Standard"/>
        <w:ind w:firstLine="1134"/>
        <w:jc w:val="both"/>
        <w:rPr>
          <w:rStyle w:val="Hyperlink6"/>
        </w:rPr>
      </w:pPr>
      <w:r>
        <w:rPr>
          <w:rStyle w:val="Hyperlink6"/>
        </w:rPr>
        <w:t>Ressalte-se que essa regra é aplicável a qualquer ação civil pública que tenha por objeto a defesa de interesse difuso, coletivo ou individual homogêneo, como decorre do exame dos artigos 12 e 21, da Lei de Ação Civil Pública.</w:t>
      </w:r>
    </w:p>
    <w:p w14:paraId="46CE6698" w14:textId="77777777" w:rsidR="00181472" w:rsidRDefault="00181472">
      <w:pPr>
        <w:pStyle w:val="Standard"/>
        <w:ind w:firstLine="1134"/>
        <w:jc w:val="both"/>
        <w:rPr>
          <w:rStyle w:val="Nenhum"/>
          <w:rFonts w:ascii="Cambria" w:eastAsia="Cambria" w:hAnsi="Cambria" w:cs="Cambria"/>
          <w:sz w:val="24"/>
          <w:szCs w:val="24"/>
        </w:rPr>
      </w:pPr>
    </w:p>
    <w:p w14:paraId="46CE6699" w14:textId="77777777" w:rsidR="00181472" w:rsidRDefault="00C03116">
      <w:pPr>
        <w:pStyle w:val="Standard"/>
        <w:ind w:firstLine="1134"/>
        <w:jc w:val="both"/>
        <w:rPr>
          <w:rStyle w:val="Hyperlink6"/>
        </w:rPr>
      </w:pPr>
      <w:r>
        <w:rPr>
          <w:rStyle w:val="Hyperlink6"/>
        </w:rPr>
        <w:t>No presente caso, é imperiosa a concessão da tutela provisória de urgência, estando perfeitamente caracterizados os seus pressupostos, consistentes na verossimilhança das alegações e no fundado receio de dano irreparável ou de difícil reparação.</w:t>
      </w:r>
    </w:p>
    <w:p w14:paraId="46CE669A" w14:textId="77777777" w:rsidR="00181472" w:rsidRDefault="00181472">
      <w:pPr>
        <w:pStyle w:val="Standard"/>
        <w:ind w:firstLine="1134"/>
        <w:jc w:val="both"/>
        <w:rPr>
          <w:rStyle w:val="Nenhum"/>
          <w:rFonts w:ascii="Cambria" w:eastAsia="Cambria" w:hAnsi="Cambria" w:cs="Cambria"/>
          <w:sz w:val="24"/>
          <w:szCs w:val="24"/>
        </w:rPr>
      </w:pPr>
    </w:p>
    <w:p w14:paraId="46CE669B" w14:textId="77777777" w:rsidR="00181472" w:rsidRDefault="00C03116">
      <w:pPr>
        <w:pStyle w:val="Standard"/>
        <w:ind w:firstLine="1134"/>
        <w:jc w:val="both"/>
        <w:rPr>
          <w:rStyle w:val="Nenhum"/>
          <w:rFonts w:ascii="Cambria" w:eastAsia="Cambria" w:hAnsi="Cambria" w:cs="Cambria"/>
          <w:b/>
          <w:bCs/>
          <w:sz w:val="24"/>
          <w:szCs w:val="24"/>
        </w:rPr>
      </w:pPr>
      <w:r>
        <w:rPr>
          <w:rStyle w:val="Hyperlink6"/>
        </w:rPr>
        <w:t xml:space="preserve">Ante todo o exposto, </w:t>
      </w:r>
      <w:r>
        <w:rPr>
          <w:rStyle w:val="Nenhum"/>
          <w:rFonts w:ascii="Cambria" w:hAnsi="Cambria"/>
          <w:b/>
          <w:bCs/>
          <w:sz w:val="24"/>
          <w:szCs w:val="24"/>
          <w:u w:val="single"/>
        </w:rPr>
        <w:t>requer o Ministério Público</w:t>
      </w:r>
      <w:r>
        <w:rPr>
          <w:rStyle w:val="Nenhum"/>
          <w:rFonts w:ascii="Cambria" w:hAnsi="Cambria"/>
          <w:b/>
          <w:bCs/>
          <w:sz w:val="24"/>
          <w:szCs w:val="24"/>
        </w:rPr>
        <w:t xml:space="preserve"> seja deferida a </w:t>
      </w:r>
      <w:r>
        <w:rPr>
          <w:rStyle w:val="Nenhum"/>
          <w:rFonts w:ascii="Cambria" w:hAnsi="Cambria"/>
          <w:b/>
          <w:bCs/>
          <w:sz w:val="24"/>
          <w:szCs w:val="24"/>
          <w:u w:val="single"/>
        </w:rPr>
        <w:t>tutela provisória de urgência em caráter incidental</w:t>
      </w:r>
      <w:r>
        <w:rPr>
          <w:rStyle w:val="Nenhum"/>
          <w:rFonts w:ascii="Cambria" w:hAnsi="Cambria"/>
          <w:b/>
          <w:bCs/>
          <w:sz w:val="24"/>
          <w:szCs w:val="24"/>
        </w:rPr>
        <w:t xml:space="preserve">, </w:t>
      </w:r>
      <w:r>
        <w:rPr>
          <w:rStyle w:val="Nenhum"/>
          <w:rFonts w:ascii="Cambria" w:hAnsi="Cambria"/>
          <w:b/>
          <w:bCs/>
          <w:i/>
          <w:iCs/>
          <w:sz w:val="24"/>
          <w:szCs w:val="24"/>
          <w:u w:val="single"/>
        </w:rPr>
        <w:t>inaudita altera parte</w:t>
      </w:r>
      <w:r>
        <w:rPr>
          <w:rStyle w:val="Nenhum"/>
          <w:rFonts w:ascii="Cambria" w:hAnsi="Cambria"/>
          <w:b/>
          <w:bCs/>
          <w:sz w:val="24"/>
          <w:szCs w:val="24"/>
        </w:rPr>
        <w:t>, nos termos dos artigos 294, 297 e 300, § 2º, do Novo Código de Processo Civil, a fim de que, diante dos fatos aqui narrados, o réu seja compelido a cumprir as obrigações de fazer no sentido de planejar corretamente, dar publicidade e executar as medidas abaixo na área da infância e juventude,</w:t>
      </w:r>
      <w:r>
        <w:rPr>
          <w:rStyle w:val="Hyperlink6"/>
        </w:rPr>
        <w:t xml:space="preserve"> </w:t>
      </w:r>
      <w:r>
        <w:rPr>
          <w:rStyle w:val="Nenhum"/>
          <w:rFonts w:ascii="Cambria" w:hAnsi="Cambria"/>
          <w:b/>
          <w:bCs/>
          <w:sz w:val="24"/>
          <w:szCs w:val="24"/>
        </w:rPr>
        <w:t xml:space="preserve">nos termos dos artigos 139, IV e 536, parágrafo 1º do Novo Código de Processo Civil, sob pena de multa diária no valor de </w:t>
      </w:r>
      <w:r>
        <w:rPr>
          <w:rStyle w:val="Nenhum"/>
          <w:rFonts w:ascii="Cambria" w:hAnsi="Cambria"/>
          <w:b/>
          <w:bCs/>
          <w:sz w:val="24"/>
          <w:szCs w:val="24"/>
          <w:u w:val="single"/>
        </w:rPr>
        <w:t>R$5.000,00</w:t>
      </w:r>
      <w:r>
        <w:rPr>
          <w:rStyle w:val="Nenhum"/>
          <w:rFonts w:ascii="Cambria" w:hAnsi="Cambria"/>
          <w:b/>
          <w:bCs/>
          <w:sz w:val="24"/>
          <w:szCs w:val="24"/>
        </w:rPr>
        <w:t xml:space="preserve"> (cinco mil reais), notadamente:</w:t>
      </w:r>
    </w:p>
    <w:p w14:paraId="46CE669C" w14:textId="77777777" w:rsidR="00181472" w:rsidRDefault="00C03116">
      <w:pPr>
        <w:pStyle w:val="Standard"/>
        <w:ind w:firstLine="1134"/>
        <w:jc w:val="both"/>
        <w:rPr>
          <w:rStyle w:val="Nenhum"/>
          <w:rFonts w:ascii="Cambria" w:eastAsia="Cambria" w:hAnsi="Cambria" w:cs="Cambria"/>
          <w:color w:val="365B9D"/>
          <w:sz w:val="24"/>
          <w:szCs w:val="24"/>
          <w:u w:color="365B9D"/>
        </w:rPr>
      </w:pPr>
      <w:r>
        <w:rPr>
          <w:rStyle w:val="Nenhum"/>
          <w:rFonts w:ascii="Cambria" w:hAnsi="Cambria"/>
          <w:sz w:val="24"/>
          <w:szCs w:val="24"/>
          <w:u w:color="365B9D"/>
        </w:rPr>
        <w:t>a)</w:t>
      </w:r>
      <w:r>
        <w:rPr>
          <w:rStyle w:val="Nenhum"/>
          <w:rFonts w:ascii="Cambria" w:hAnsi="Cambria"/>
          <w:b/>
          <w:bCs/>
          <w:sz w:val="24"/>
          <w:szCs w:val="24"/>
          <w:u w:color="365B9D"/>
        </w:rPr>
        <w:t xml:space="preserve"> Que seja o Município </w:t>
      </w:r>
      <w:r>
        <w:rPr>
          <w:rStyle w:val="Nenhum"/>
          <w:rFonts w:ascii="Cambria" w:hAnsi="Cambria"/>
          <w:b/>
          <w:bCs/>
          <w:sz w:val="24"/>
          <w:szCs w:val="24"/>
          <w:u w:val="single" w:color="365B9D"/>
        </w:rPr>
        <w:t>compelido a providenciar a identificação  e consolidação, em documento único, de todas as Ações Governamentais destinadas ao atendimento das políticas públicas na área da Infância e Juventude, abrangendo todos os Órgãos, Unidades Orçamentárias e Unidades Executoras responsáveis pelos Programas de Governo a serem implementados pelo respectivo orçamento</w:t>
      </w:r>
      <w:r>
        <w:rPr>
          <w:rStyle w:val="Nenhum"/>
          <w:rFonts w:ascii="Cambria" w:hAnsi="Cambria"/>
          <w:sz w:val="24"/>
          <w:szCs w:val="24"/>
          <w:u w:color="365B9D"/>
        </w:rPr>
        <w:t xml:space="preserve">, não havendo dúvida, pois, de que a tutela ora pretendida visa à satisfação antecipada do direito material; </w:t>
      </w:r>
    </w:p>
    <w:p w14:paraId="46CE669D" w14:textId="77777777" w:rsidR="00181472" w:rsidRDefault="00C03116">
      <w:pPr>
        <w:pStyle w:val="Standard"/>
        <w:ind w:firstLine="1134"/>
        <w:jc w:val="both"/>
        <w:rPr>
          <w:rStyle w:val="Nenhum"/>
          <w:rFonts w:ascii="Cambria" w:eastAsia="Cambria" w:hAnsi="Cambria" w:cs="Cambria"/>
          <w:b/>
          <w:bCs/>
          <w:sz w:val="24"/>
          <w:szCs w:val="24"/>
          <w:u w:color="365B9D"/>
        </w:rPr>
      </w:pPr>
      <w:r>
        <w:rPr>
          <w:rStyle w:val="Nenhum"/>
          <w:rFonts w:ascii="Cambria" w:hAnsi="Cambria"/>
          <w:sz w:val="24"/>
          <w:szCs w:val="24"/>
          <w:u w:color="365B9D"/>
        </w:rPr>
        <w:t xml:space="preserve">b) Sem prejuízo, com base </w:t>
      </w:r>
      <w:r>
        <w:rPr>
          <w:rStyle w:val="Nenhum"/>
          <w:rFonts w:ascii="Cambria" w:hAnsi="Cambria"/>
          <w:b/>
          <w:bCs/>
          <w:sz w:val="24"/>
          <w:szCs w:val="24"/>
          <w:u w:color="365B9D"/>
        </w:rPr>
        <w:t xml:space="preserve">no artigo 258 da Lei Orgânica do Município do Rio de Janeiro, que prevê o prazo para aprovação das Leis Orçamentárias Anuais, a fim de assegurar o cumprimento dos pedidos, requer ainda o Ministério Público que o Município demonstre a adequação do referido Projeto de Lei ao Demonstrativo do Orçamento Criança e Adolescente (OCA) </w:t>
      </w:r>
      <w:r>
        <w:rPr>
          <w:rStyle w:val="Nenhum"/>
          <w:rFonts w:ascii="Cambria" w:hAnsi="Cambria"/>
          <w:b/>
          <w:bCs/>
          <w:sz w:val="24"/>
          <w:szCs w:val="24"/>
          <w:u w:color="365B9D"/>
        </w:rPr>
        <w:lastRenderedPageBreak/>
        <w:t>conforme previsão legal, contendo todos os elementos necessários e já anteriormente evidenciados nesta inicial, quanto à programação e à execução do orçamento;</w:t>
      </w:r>
    </w:p>
    <w:p w14:paraId="46CE669E" w14:textId="77777777" w:rsidR="00181472" w:rsidRDefault="00C03116">
      <w:pPr>
        <w:pStyle w:val="Standard"/>
        <w:ind w:firstLine="1134"/>
        <w:jc w:val="both"/>
        <w:rPr>
          <w:rStyle w:val="Nenhum"/>
          <w:rFonts w:ascii="Cambria" w:eastAsia="Cambria" w:hAnsi="Cambria" w:cs="Cambria"/>
          <w:b/>
          <w:bCs/>
          <w:color w:val="FF0000"/>
          <w:sz w:val="24"/>
          <w:szCs w:val="24"/>
          <w:u w:color="365B9D"/>
        </w:rPr>
      </w:pPr>
      <w:r>
        <w:rPr>
          <w:rStyle w:val="Nenhum"/>
          <w:rFonts w:ascii="Cambria" w:hAnsi="Cambria"/>
          <w:b/>
          <w:bCs/>
          <w:sz w:val="24"/>
          <w:szCs w:val="24"/>
          <w:u w:color="365B9D"/>
        </w:rPr>
        <w:t xml:space="preserve">c) </w:t>
      </w:r>
      <w:r>
        <w:rPr>
          <w:rStyle w:val="Nenhum"/>
          <w:rFonts w:ascii="Cambria" w:hAnsi="Cambria"/>
          <w:sz w:val="24"/>
          <w:szCs w:val="24"/>
          <w:u w:color="365B9D"/>
        </w:rPr>
        <w:t xml:space="preserve">Ainda em relação ao prazo de elaboração da Lei Orçamentária Anual para o exercício de 2023, </w:t>
      </w:r>
      <w:r>
        <w:rPr>
          <w:rStyle w:val="Nenhum"/>
          <w:rFonts w:ascii="Cambria" w:hAnsi="Cambria"/>
          <w:b/>
          <w:bCs/>
          <w:sz w:val="24"/>
          <w:szCs w:val="24"/>
          <w:u w:color="365B9D"/>
        </w:rPr>
        <w:t>requer o MP que o Município aloque os créditos orçamentários necessários e suficientes para o atendimento das finalidades escolhidas para cada uma das  políticas públicas destinadas à infância à e adolescência, em respeito aos elementos elencados no demonstrativo OCA, em especial, mediante descrição dos produtos a serem entregues para beneficiário (criança, adolescente ou criança e adolescente).</w:t>
      </w:r>
    </w:p>
    <w:p w14:paraId="46CE669F" w14:textId="77777777" w:rsidR="00181472" w:rsidRDefault="00181472">
      <w:pPr>
        <w:pStyle w:val="Standard"/>
        <w:tabs>
          <w:tab w:val="left" w:pos="7998"/>
        </w:tabs>
        <w:ind w:right="352"/>
        <w:jc w:val="both"/>
        <w:rPr>
          <w:rStyle w:val="Nenhum"/>
          <w:rFonts w:ascii="Cambria" w:eastAsia="Cambria" w:hAnsi="Cambria" w:cs="Cambria"/>
          <w:b/>
          <w:bCs/>
          <w:color w:val="FF0000"/>
          <w:sz w:val="24"/>
          <w:szCs w:val="24"/>
          <w:u w:val="single" w:color="FF0000"/>
        </w:rPr>
      </w:pPr>
    </w:p>
    <w:p w14:paraId="46CE66A0" w14:textId="77777777" w:rsidR="00181472" w:rsidRDefault="00C03116">
      <w:pPr>
        <w:pStyle w:val="Standard"/>
        <w:tabs>
          <w:tab w:val="left" w:pos="7998"/>
        </w:tabs>
        <w:ind w:right="352"/>
        <w:jc w:val="both"/>
        <w:rPr>
          <w:rStyle w:val="Nenhum"/>
          <w:rFonts w:ascii="Cambria" w:eastAsia="Cambria" w:hAnsi="Cambria" w:cs="Cambria"/>
          <w:b/>
          <w:bCs/>
          <w:i/>
          <w:iCs/>
          <w:sz w:val="24"/>
          <w:szCs w:val="24"/>
          <w:u w:val="single"/>
        </w:rPr>
      </w:pPr>
      <w:r>
        <w:rPr>
          <w:rStyle w:val="Nenhum"/>
          <w:rFonts w:ascii="Cambria" w:hAnsi="Cambria"/>
          <w:b/>
          <w:bCs/>
          <w:i/>
          <w:iCs/>
          <w:sz w:val="24"/>
          <w:szCs w:val="24"/>
          <w:u w:val="single"/>
        </w:rPr>
        <w:t>VI - DO PEDIDO</w:t>
      </w:r>
    </w:p>
    <w:p w14:paraId="46CE66A1" w14:textId="77777777" w:rsidR="00181472" w:rsidRDefault="00181472">
      <w:pPr>
        <w:pStyle w:val="Standard"/>
        <w:tabs>
          <w:tab w:val="left" w:pos="7998"/>
        </w:tabs>
        <w:ind w:right="352"/>
        <w:jc w:val="both"/>
        <w:rPr>
          <w:rStyle w:val="Nenhum"/>
          <w:rFonts w:ascii="Cambria" w:eastAsia="Cambria" w:hAnsi="Cambria" w:cs="Cambria"/>
          <w:sz w:val="24"/>
          <w:szCs w:val="24"/>
        </w:rPr>
      </w:pPr>
    </w:p>
    <w:p w14:paraId="46CE66A2" w14:textId="77777777" w:rsidR="00181472" w:rsidRDefault="00C03116">
      <w:pPr>
        <w:pStyle w:val="Standard"/>
        <w:ind w:firstLine="1134"/>
        <w:jc w:val="both"/>
        <w:rPr>
          <w:rStyle w:val="Hyperlink6"/>
        </w:rPr>
      </w:pPr>
      <w:r>
        <w:rPr>
          <w:rStyle w:val="Hyperlink6"/>
        </w:rPr>
        <w:t>Ao fio de todo o exposto, requer o Ministério Público:</w:t>
      </w:r>
    </w:p>
    <w:p w14:paraId="46CE66A3" w14:textId="77777777" w:rsidR="00181472" w:rsidRDefault="00181472">
      <w:pPr>
        <w:pStyle w:val="CorpoA"/>
        <w:jc w:val="both"/>
        <w:rPr>
          <w:rStyle w:val="Nenhum"/>
          <w:rFonts w:ascii="Cambria" w:eastAsia="Cambria" w:hAnsi="Cambria" w:cs="Cambria"/>
        </w:rPr>
      </w:pPr>
    </w:p>
    <w:p w14:paraId="46CE66A4" w14:textId="77777777" w:rsidR="00181472" w:rsidRDefault="00C03116">
      <w:pPr>
        <w:pStyle w:val="CorpoA"/>
        <w:jc w:val="both"/>
        <w:rPr>
          <w:rStyle w:val="Nenhum"/>
          <w:rFonts w:ascii="Cambria" w:eastAsia="Cambria" w:hAnsi="Cambria" w:cs="Cambria"/>
          <w:b/>
          <w:bCs/>
        </w:rPr>
      </w:pPr>
      <w:r>
        <w:rPr>
          <w:rStyle w:val="Nenhum"/>
          <w:rFonts w:ascii="Cambria" w:eastAsia="Cambria" w:hAnsi="Cambria" w:cs="Cambria"/>
        </w:rPr>
        <w:tab/>
      </w:r>
      <w:r>
        <w:rPr>
          <w:rStyle w:val="Nenhum"/>
          <w:rFonts w:ascii="Cambria" w:hAnsi="Cambria"/>
          <w:b/>
          <w:bCs/>
        </w:rPr>
        <w:t>1</w:t>
      </w:r>
      <w:r>
        <w:rPr>
          <w:rStyle w:val="Nenhum"/>
          <w:rFonts w:ascii="Cambria" w:hAnsi="Cambria"/>
        </w:rPr>
        <w:t xml:space="preserve"> - Seja julgada inteiramente procedente a pretensão autoral, </w:t>
      </w:r>
      <w:r>
        <w:rPr>
          <w:rStyle w:val="Nenhum"/>
          <w:rFonts w:ascii="Cambria" w:hAnsi="Cambria"/>
          <w:b/>
          <w:bCs/>
        </w:rPr>
        <w:t>a fim de que sejam confirmadas as medidas constantes na tutela de urgência, condenando-se o r</w:t>
      </w:r>
      <w:r>
        <w:rPr>
          <w:rStyle w:val="Nenhum"/>
          <w:rFonts w:ascii="Cambria" w:hAnsi="Cambria"/>
          <w:b/>
          <w:bCs/>
          <w:lang w:val="fr-FR"/>
        </w:rPr>
        <w:t>é</w:t>
      </w:r>
      <w:r>
        <w:rPr>
          <w:rStyle w:val="Nenhum"/>
          <w:rFonts w:ascii="Cambria" w:hAnsi="Cambria"/>
          <w:b/>
          <w:bCs/>
        </w:rPr>
        <w:t>u Município do Rio de Janeiro definitivamente nas obrigações de fazer constantes do pedido de antecipação de tutela (item IV);</w:t>
      </w:r>
    </w:p>
    <w:p w14:paraId="46CE66A5" w14:textId="77777777" w:rsidR="00181472" w:rsidRDefault="00181472">
      <w:pPr>
        <w:pStyle w:val="CorpoA"/>
        <w:jc w:val="both"/>
        <w:rPr>
          <w:rStyle w:val="Nenhum"/>
          <w:rFonts w:ascii="Cambria" w:eastAsia="Cambria" w:hAnsi="Cambria" w:cs="Cambria"/>
        </w:rPr>
      </w:pPr>
    </w:p>
    <w:p w14:paraId="46CE66A6" w14:textId="77777777" w:rsidR="00181472" w:rsidRDefault="00C03116">
      <w:pPr>
        <w:pStyle w:val="CorpoA"/>
        <w:jc w:val="both"/>
        <w:rPr>
          <w:rStyle w:val="Nenhum"/>
          <w:rFonts w:ascii="Cambria" w:eastAsia="Cambria" w:hAnsi="Cambria" w:cs="Cambria"/>
          <w:b/>
          <w:bCs/>
          <w:color w:val="FF0000"/>
          <w:u w:val="single" w:color="FF0000"/>
        </w:rPr>
      </w:pPr>
      <w:r>
        <w:rPr>
          <w:rStyle w:val="Nenhum"/>
          <w:rFonts w:ascii="Cambria" w:eastAsia="Cambria" w:hAnsi="Cambria" w:cs="Cambria"/>
        </w:rPr>
        <w:tab/>
      </w:r>
      <w:r>
        <w:rPr>
          <w:rStyle w:val="Nenhum"/>
          <w:rFonts w:ascii="Cambria" w:hAnsi="Cambria"/>
          <w:u w:color="FF0000"/>
        </w:rPr>
        <w:t xml:space="preserve">2-  Seja condenado o Município a </w:t>
      </w:r>
      <w:r>
        <w:rPr>
          <w:rStyle w:val="Nenhum"/>
          <w:rFonts w:ascii="Cambria" w:hAnsi="Cambria"/>
          <w:b/>
          <w:bCs/>
          <w:u w:color="FF0000"/>
        </w:rPr>
        <w:t xml:space="preserve">DAR CUMPRIMENTO à Constituição, à Lei de Responsabilidade Fiscal (LC 101/200), à Lei Municipal nº 6.054/2016 e à RECOMENDAÇÃO MINISTERIAL de número 09/2019, </w:t>
      </w:r>
      <w:r>
        <w:rPr>
          <w:rStyle w:val="Nenhum"/>
          <w:rFonts w:ascii="Cambria" w:hAnsi="Cambria"/>
          <w:b/>
          <w:bCs/>
          <w:u w:val="single"/>
        </w:rPr>
        <w:t xml:space="preserve">para todos os exercícios financeiros </w:t>
      </w:r>
      <w:r>
        <w:rPr>
          <w:rStyle w:val="Nenhum"/>
          <w:rFonts w:ascii="Cambria" w:hAnsi="Cambria"/>
          <w:u w:color="FF0000"/>
        </w:rPr>
        <w:t xml:space="preserve">(que faz parte integrante da presente demanda, constando como prova documental pré-constituída), nos seguintes pontos abaixo discriminados, </w:t>
      </w:r>
      <w:r>
        <w:rPr>
          <w:rStyle w:val="Nenhum"/>
          <w:rFonts w:ascii="Cambria" w:hAnsi="Cambria"/>
          <w:b/>
          <w:bCs/>
          <w:u w:color="FF0000"/>
        </w:rPr>
        <w:t xml:space="preserve">confirmando ainda o abrangido no pedido de tutela de urgência, inclusive com cominação de MULTA DIÁRIA pela inobservância das respectivas obrigações de FAZER e NÃO FAZER requeridas, com apresentação da COMPROVAÇÃO DE ADIMPLEMENTO, mediante publicização de todos os demonstrativos e projetos de lei em Sistema Oficial adotado pelo Município, sem prejuízo do envio das informações ao Ministério Público, a fim de proceder à pronta regularização da Legislação Orçamentária da Criança e do Adolescente (OCA), de modo a evidenciar e </w:t>
      </w:r>
      <w:r>
        <w:rPr>
          <w:rStyle w:val="Nenhum"/>
          <w:rFonts w:ascii="Cambria" w:hAnsi="Cambria"/>
          <w:b/>
          <w:bCs/>
          <w:u w:val="single"/>
        </w:rPr>
        <w:t>dar transparência permanente</w:t>
      </w:r>
      <w:r>
        <w:rPr>
          <w:rStyle w:val="Nenhum"/>
          <w:rFonts w:ascii="Cambria" w:hAnsi="Cambria"/>
          <w:b/>
          <w:bCs/>
          <w:u w:color="FF0000"/>
        </w:rPr>
        <w:t xml:space="preserve"> a todos os elementos necessários ao controle do Sistema de Garantia de Direitos de Crianças e Adolescentes, </w:t>
      </w:r>
      <w:r>
        <w:rPr>
          <w:rStyle w:val="Nenhum"/>
          <w:rFonts w:ascii="Cambria" w:hAnsi="Cambria"/>
          <w:b/>
          <w:bCs/>
          <w:u w:val="single"/>
        </w:rPr>
        <w:t>notadamente:</w:t>
      </w:r>
    </w:p>
    <w:p w14:paraId="46CE66A7" w14:textId="77777777" w:rsidR="00181472" w:rsidRDefault="00181472">
      <w:pPr>
        <w:pStyle w:val="CorpoA"/>
        <w:jc w:val="both"/>
        <w:rPr>
          <w:rStyle w:val="Nenhum"/>
          <w:rFonts w:ascii="Cambria" w:eastAsia="Cambria" w:hAnsi="Cambria" w:cs="Cambria"/>
          <w:b/>
          <w:bCs/>
          <w:color w:val="FF0000"/>
          <w:u w:color="FF0000"/>
        </w:rPr>
      </w:pPr>
    </w:p>
    <w:p w14:paraId="46CE66A8" w14:textId="77777777" w:rsidR="00181472" w:rsidRDefault="00181472">
      <w:pPr>
        <w:pStyle w:val="CorpoA"/>
        <w:jc w:val="both"/>
        <w:rPr>
          <w:rStyle w:val="Nenhum"/>
          <w:rFonts w:ascii="Cambria" w:eastAsia="Cambria" w:hAnsi="Cambria" w:cs="Cambria"/>
        </w:rPr>
      </w:pPr>
    </w:p>
    <w:p w14:paraId="46CE66A9" w14:textId="63D1A8CB" w:rsidR="00181472" w:rsidRDefault="00C03116">
      <w:pPr>
        <w:pStyle w:val="CorpoA"/>
        <w:jc w:val="both"/>
        <w:rPr>
          <w:rStyle w:val="Nenhum"/>
          <w:rFonts w:ascii="Cambria" w:eastAsia="Cambria" w:hAnsi="Cambria" w:cs="Cambria"/>
        </w:rPr>
      </w:pPr>
      <w:r>
        <w:rPr>
          <w:rStyle w:val="Nenhum"/>
          <w:rFonts w:ascii="Cambria" w:eastAsia="Cambria" w:hAnsi="Cambria" w:cs="Cambria"/>
        </w:rPr>
        <w:tab/>
      </w:r>
      <w:r w:rsidR="00937F21">
        <w:rPr>
          <w:rStyle w:val="Nenhum"/>
          <w:rFonts w:ascii="Cambria" w:eastAsia="Cambria" w:hAnsi="Cambria" w:cs="Cambria"/>
        </w:rPr>
        <w:tab/>
      </w:r>
      <w:r>
        <w:rPr>
          <w:rStyle w:val="Nenhum"/>
          <w:rFonts w:ascii="Cambria" w:eastAsia="Cambria" w:hAnsi="Cambria" w:cs="Cambria"/>
        </w:rPr>
        <w:t xml:space="preserve">2.1 - </w:t>
      </w:r>
      <w:r>
        <w:rPr>
          <w:rStyle w:val="Nenhum"/>
          <w:rFonts w:ascii="Cambria" w:hAnsi="Cambria"/>
          <w:b/>
          <w:bCs/>
        </w:rPr>
        <w:t xml:space="preserve">REALIZAR </w:t>
      </w:r>
      <w:r>
        <w:rPr>
          <w:rStyle w:val="Nenhum"/>
          <w:rFonts w:ascii="Cambria" w:hAnsi="Cambria"/>
        </w:rPr>
        <w:t xml:space="preserve">classificação institucional (Órgão, Unidade Orçamentária e Unidade Executora) de modo a dar transparência quanto à responsabilidade pelo planejamento setorial, ordenação da despesa e execução das políticas públicas da Infância e da Adolescência, com indicação de instância de coordenação e supervisão orçamentária para a cobrança efetiva quanto aos </w:t>
      </w:r>
      <w:r>
        <w:rPr>
          <w:rStyle w:val="Nenhum"/>
          <w:rFonts w:ascii="Cambria" w:hAnsi="Cambria"/>
        </w:rPr>
        <w:lastRenderedPageBreak/>
        <w:t xml:space="preserve">diagnósticos exigidos constitucionalmente, entrega de produtos, resultados e indicadores; </w:t>
      </w:r>
    </w:p>
    <w:p w14:paraId="46CE66AA" w14:textId="77777777" w:rsidR="00181472" w:rsidRDefault="00181472">
      <w:pPr>
        <w:pStyle w:val="CorpoA"/>
        <w:jc w:val="both"/>
        <w:rPr>
          <w:rStyle w:val="Nenhum"/>
          <w:rFonts w:ascii="Cambria" w:eastAsia="Cambria" w:hAnsi="Cambria" w:cs="Cambria"/>
        </w:rPr>
      </w:pPr>
    </w:p>
    <w:p w14:paraId="46CE66AB" w14:textId="7D4562C9" w:rsidR="00181472" w:rsidRDefault="00C03116">
      <w:pPr>
        <w:pStyle w:val="CorpoA"/>
        <w:jc w:val="both"/>
        <w:rPr>
          <w:rStyle w:val="Nenhum"/>
          <w:rFonts w:ascii="Cambria" w:eastAsia="Cambria" w:hAnsi="Cambria" w:cs="Cambria"/>
        </w:rPr>
      </w:pPr>
      <w:r>
        <w:rPr>
          <w:rStyle w:val="Nenhum"/>
          <w:rFonts w:ascii="Cambria" w:eastAsia="Cambria" w:hAnsi="Cambria" w:cs="Cambria"/>
        </w:rPr>
        <w:tab/>
      </w:r>
      <w:r w:rsidR="00937F21">
        <w:rPr>
          <w:rStyle w:val="Nenhum"/>
          <w:rFonts w:ascii="Cambria" w:eastAsia="Cambria" w:hAnsi="Cambria" w:cs="Cambria"/>
        </w:rPr>
        <w:tab/>
      </w:r>
      <w:r>
        <w:rPr>
          <w:rStyle w:val="Nenhum"/>
          <w:rFonts w:ascii="Cambria" w:eastAsia="Cambria" w:hAnsi="Cambria" w:cs="Cambria"/>
        </w:rPr>
        <w:t xml:space="preserve">2.2- </w:t>
      </w:r>
      <w:r>
        <w:rPr>
          <w:rStyle w:val="Nenhum"/>
          <w:rFonts w:ascii="Cambria" w:hAnsi="Cambria"/>
          <w:b/>
          <w:bCs/>
          <w:u w:color="FF0000"/>
        </w:rPr>
        <w:t xml:space="preserve">ABSTER-SE de anular dotações </w:t>
      </w:r>
      <w:r>
        <w:rPr>
          <w:rStyle w:val="Nenhum"/>
          <w:rFonts w:ascii="Cambria" w:hAnsi="Cambria"/>
          <w:u w:color="FF0000"/>
        </w:rPr>
        <w:t>vinculadas a projetos e atividades  relacionados à Legislação Orçamentária da Criança e do Adolescente;</w:t>
      </w:r>
    </w:p>
    <w:p w14:paraId="46CE66AC" w14:textId="77777777" w:rsidR="00181472" w:rsidRDefault="00181472">
      <w:pPr>
        <w:pStyle w:val="CorpoA"/>
        <w:jc w:val="both"/>
        <w:rPr>
          <w:rStyle w:val="Nenhum"/>
          <w:rFonts w:ascii="Cambria" w:eastAsia="Cambria" w:hAnsi="Cambria" w:cs="Cambria"/>
          <w:b/>
          <w:bCs/>
        </w:rPr>
      </w:pPr>
    </w:p>
    <w:p w14:paraId="46CE66AD" w14:textId="69EBC090" w:rsidR="00181472" w:rsidRDefault="00C03116">
      <w:pPr>
        <w:pStyle w:val="CorpoA"/>
        <w:jc w:val="both"/>
        <w:rPr>
          <w:rStyle w:val="Nenhum"/>
          <w:rFonts w:ascii="Cambria" w:eastAsia="Cambria" w:hAnsi="Cambria" w:cs="Cambria"/>
        </w:rPr>
      </w:pPr>
      <w:r>
        <w:rPr>
          <w:rStyle w:val="Nenhum"/>
          <w:rFonts w:ascii="Cambria" w:eastAsia="Cambria" w:hAnsi="Cambria" w:cs="Cambria"/>
          <w:b/>
          <w:bCs/>
        </w:rPr>
        <w:tab/>
      </w:r>
      <w:r w:rsidR="00937F21">
        <w:rPr>
          <w:rStyle w:val="Nenhum"/>
          <w:rFonts w:ascii="Cambria" w:eastAsia="Cambria" w:hAnsi="Cambria" w:cs="Cambria"/>
          <w:b/>
          <w:bCs/>
        </w:rPr>
        <w:tab/>
      </w:r>
      <w:r>
        <w:rPr>
          <w:rStyle w:val="Nenhum"/>
          <w:rFonts w:ascii="Cambria" w:hAnsi="Cambria"/>
        </w:rPr>
        <w:t xml:space="preserve">2.3 - </w:t>
      </w:r>
      <w:r>
        <w:rPr>
          <w:rStyle w:val="Nenhum"/>
          <w:rFonts w:ascii="Cambria" w:hAnsi="Cambria"/>
          <w:b/>
          <w:bCs/>
        </w:rPr>
        <w:t xml:space="preserve">ABSTER-SE de contingenciar </w:t>
      </w:r>
      <w:r>
        <w:rPr>
          <w:rStyle w:val="Nenhum"/>
          <w:rFonts w:ascii="Cambria" w:hAnsi="Cambria"/>
        </w:rPr>
        <w:t>ou realizar bloqueios/cortes em dotações e repasses destinados às políticas públicas da Infância e Juventude;</w:t>
      </w:r>
    </w:p>
    <w:p w14:paraId="46CE66AE" w14:textId="77777777" w:rsidR="00181472" w:rsidRDefault="00181472">
      <w:pPr>
        <w:pStyle w:val="CorpoA"/>
        <w:jc w:val="both"/>
        <w:rPr>
          <w:rStyle w:val="Nenhum"/>
          <w:rFonts w:ascii="Cambria" w:eastAsia="Cambria" w:hAnsi="Cambria" w:cs="Cambria"/>
        </w:rPr>
      </w:pPr>
    </w:p>
    <w:p w14:paraId="46CE66AF" w14:textId="144744C8" w:rsidR="00181472" w:rsidRDefault="00C03116">
      <w:pPr>
        <w:pStyle w:val="CorpoA"/>
        <w:jc w:val="both"/>
        <w:rPr>
          <w:rStyle w:val="Nenhum"/>
          <w:rFonts w:ascii="Cambria" w:eastAsia="Cambria" w:hAnsi="Cambria" w:cs="Cambria"/>
        </w:rPr>
      </w:pPr>
      <w:r>
        <w:rPr>
          <w:rStyle w:val="Nenhum"/>
          <w:rFonts w:ascii="Cambria" w:eastAsia="Cambria" w:hAnsi="Cambria" w:cs="Cambria"/>
        </w:rPr>
        <w:tab/>
      </w:r>
      <w:r w:rsidR="00937F21">
        <w:rPr>
          <w:rStyle w:val="Nenhum"/>
          <w:rFonts w:ascii="Cambria" w:eastAsia="Cambria" w:hAnsi="Cambria" w:cs="Cambria"/>
        </w:rPr>
        <w:tab/>
      </w:r>
      <w:r>
        <w:rPr>
          <w:rStyle w:val="Nenhum"/>
          <w:rFonts w:ascii="Cambria" w:eastAsia="Cambria" w:hAnsi="Cambria" w:cs="Cambria"/>
        </w:rPr>
        <w:t xml:space="preserve">2.4 </w:t>
      </w:r>
      <w:r>
        <w:rPr>
          <w:rStyle w:val="Nenhum"/>
          <w:rFonts w:ascii="Cambria" w:hAnsi="Cambria"/>
        </w:rPr>
        <w:t xml:space="preserve">– </w:t>
      </w:r>
      <w:r>
        <w:rPr>
          <w:rStyle w:val="Nenhum"/>
          <w:rFonts w:ascii="Cambria" w:hAnsi="Cambria"/>
          <w:b/>
          <w:bCs/>
        </w:rPr>
        <w:t xml:space="preserve">PREENCHER, REALIZAR AUDIÊNCIA PÚBLICA E DIVULGAR </w:t>
      </w:r>
      <w:r>
        <w:rPr>
          <w:rStyle w:val="Nenhum"/>
          <w:rFonts w:ascii="Cambria" w:hAnsi="Cambria"/>
        </w:rPr>
        <w:t>tempestivamente os Relatórios de Gestão e Avaliação do Plano Plurianual, em respeito ao que preceitua a Lei de Responsabilidade Fiscal (LC nº 101/200);</w:t>
      </w:r>
    </w:p>
    <w:p w14:paraId="46CE66B0" w14:textId="77777777" w:rsidR="00181472" w:rsidRDefault="00C03116">
      <w:pPr>
        <w:pStyle w:val="CorpoA"/>
        <w:jc w:val="both"/>
        <w:rPr>
          <w:rStyle w:val="Nenhum"/>
          <w:rFonts w:ascii="Cambria" w:eastAsia="Cambria" w:hAnsi="Cambria" w:cs="Cambria"/>
          <w:b/>
          <w:bCs/>
        </w:rPr>
      </w:pPr>
      <w:r>
        <w:rPr>
          <w:rStyle w:val="Nenhum"/>
          <w:rFonts w:ascii="Cambria" w:hAnsi="Cambria"/>
        </w:rPr>
        <w:t xml:space="preserve"> </w:t>
      </w:r>
    </w:p>
    <w:p w14:paraId="46CE66B1" w14:textId="77777777" w:rsidR="00181472" w:rsidRDefault="00181472">
      <w:pPr>
        <w:pStyle w:val="CorpoA"/>
        <w:jc w:val="both"/>
        <w:rPr>
          <w:rStyle w:val="Nenhum"/>
          <w:rFonts w:ascii="Cambria" w:eastAsia="Cambria" w:hAnsi="Cambria" w:cs="Cambria"/>
          <w:b/>
          <w:bCs/>
        </w:rPr>
      </w:pPr>
    </w:p>
    <w:p w14:paraId="46CE66B2" w14:textId="19CB379A" w:rsidR="00181472" w:rsidRDefault="00C03116">
      <w:pPr>
        <w:pStyle w:val="CorpoA"/>
        <w:jc w:val="both"/>
        <w:rPr>
          <w:rStyle w:val="Nenhum"/>
          <w:rFonts w:ascii="Cambria" w:eastAsia="Cambria" w:hAnsi="Cambria" w:cs="Cambria"/>
        </w:rPr>
      </w:pPr>
      <w:r>
        <w:rPr>
          <w:rStyle w:val="Nenhum"/>
          <w:rFonts w:ascii="Cambria" w:eastAsia="Cambria" w:hAnsi="Cambria" w:cs="Cambria"/>
        </w:rPr>
        <w:tab/>
        <w:t xml:space="preserve">3 </w:t>
      </w:r>
      <w:r>
        <w:rPr>
          <w:rStyle w:val="Nenhum"/>
          <w:rFonts w:ascii="Cambria" w:hAnsi="Cambria"/>
        </w:rPr>
        <w:t xml:space="preserve">– Seja condenado o Município à </w:t>
      </w:r>
      <w:r>
        <w:rPr>
          <w:rStyle w:val="Nenhum"/>
          <w:rFonts w:ascii="Cambria" w:hAnsi="Cambria"/>
          <w:b/>
          <w:bCs/>
        </w:rPr>
        <w:t>DISPONIBILIZAR</w:t>
      </w:r>
      <w:r>
        <w:rPr>
          <w:rStyle w:val="Nenhum"/>
          <w:rFonts w:ascii="Cambria" w:hAnsi="Cambria"/>
        </w:rPr>
        <w:t xml:space="preserve"> no Portal Contas Rio todas as informações financeiras, orçamentárias, contábeis e patrimoniais relacionadas à programação e execução das receitas e despesas públicas pertinentes à Legislação Orçamentária da Criança e do Adolescente, tomando por referência o Manual de Contabilidade Aplicada ao Setor Público</w:t>
      </w:r>
      <w:r w:rsidR="00292EC6" w:rsidRPr="00292EC6">
        <w:rPr>
          <w:rStyle w:val="Nenhum"/>
          <w:rFonts w:ascii="Cambria" w:hAnsi="Cambria"/>
        </w:rPr>
        <w:t>,</w:t>
      </w:r>
      <w:r w:rsidR="00292EC6" w:rsidRPr="00292EC6">
        <w:rPr>
          <w:rFonts w:ascii="Cambria" w:eastAsia="Arial Unicode MS" w:hAnsi="Cambria"/>
          <w:u w:color="FF0000"/>
          <w:lang w:eastAsia="en-US"/>
          <w14:textOutline w14:w="0" w14:cap="rnd" w14:cmpd="sng" w14:algn="ctr">
            <w14:noFill/>
            <w14:prstDash w14:val="solid"/>
            <w14:bevel/>
          </w14:textOutline>
        </w:rPr>
        <w:t xml:space="preserve"> </w:t>
      </w:r>
      <w:proofErr w:type="spellStart"/>
      <w:r w:rsidR="00292EC6" w:rsidRPr="00292EC6">
        <w:rPr>
          <w:rFonts w:ascii="Cambria" w:hAnsi="Cambria"/>
          <w:lang w:val="en-US"/>
        </w:rPr>
        <w:t>sem</w:t>
      </w:r>
      <w:proofErr w:type="spellEnd"/>
      <w:r w:rsidR="00292EC6" w:rsidRPr="00292EC6">
        <w:rPr>
          <w:rFonts w:ascii="Cambria" w:hAnsi="Cambria"/>
          <w:lang w:val="en-US"/>
        </w:rPr>
        <w:t xml:space="preserve"> </w:t>
      </w:r>
      <w:proofErr w:type="spellStart"/>
      <w:r w:rsidR="00292EC6" w:rsidRPr="00292EC6">
        <w:rPr>
          <w:rFonts w:ascii="Cambria" w:hAnsi="Cambria"/>
          <w:lang w:val="en-US"/>
        </w:rPr>
        <w:t>prejuízo</w:t>
      </w:r>
      <w:proofErr w:type="spellEnd"/>
      <w:r w:rsidR="00292EC6" w:rsidRPr="00292EC6">
        <w:rPr>
          <w:rFonts w:ascii="Cambria" w:hAnsi="Cambria"/>
          <w:lang w:val="en-US"/>
        </w:rPr>
        <w:t xml:space="preserve"> do </w:t>
      </w:r>
      <w:proofErr w:type="spellStart"/>
      <w:r w:rsidR="00292EC6" w:rsidRPr="00292EC6">
        <w:rPr>
          <w:rFonts w:ascii="Cambria" w:hAnsi="Cambria"/>
          <w:lang w:val="en-US"/>
        </w:rPr>
        <w:t>envio</w:t>
      </w:r>
      <w:proofErr w:type="spellEnd"/>
      <w:r w:rsidR="00292EC6" w:rsidRPr="00292EC6">
        <w:rPr>
          <w:rFonts w:ascii="Cambria" w:hAnsi="Cambria"/>
          <w:lang w:val="en-US"/>
        </w:rPr>
        <w:t xml:space="preserve"> </w:t>
      </w:r>
      <w:r w:rsidR="00E7123E">
        <w:rPr>
          <w:rFonts w:ascii="Cambria" w:hAnsi="Cambria"/>
          <w:lang w:val="en-US"/>
        </w:rPr>
        <w:t xml:space="preserve">de </w:t>
      </w:r>
      <w:proofErr w:type="spellStart"/>
      <w:r w:rsidR="00E7123E">
        <w:rPr>
          <w:rFonts w:ascii="Cambria" w:hAnsi="Cambria"/>
          <w:lang w:val="en-US"/>
        </w:rPr>
        <w:t>referidas</w:t>
      </w:r>
      <w:proofErr w:type="spellEnd"/>
      <w:r w:rsidR="00292EC6" w:rsidRPr="00292EC6">
        <w:rPr>
          <w:rFonts w:ascii="Cambria" w:hAnsi="Cambria"/>
          <w:lang w:val="en-US"/>
        </w:rPr>
        <w:t xml:space="preserve"> </w:t>
      </w:r>
      <w:proofErr w:type="spellStart"/>
      <w:r w:rsidR="00292EC6" w:rsidRPr="00292EC6">
        <w:rPr>
          <w:rFonts w:ascii="Cambria" w:hAnsi="Cambria"/>
          <w:lang w:val="en-US"/>
        </w:rPr>
        <w:t>informações</w:t>
      </w:r>
      <w:proofErr w:type="spellEnd"/>
      <w:r w:rsidR="00292EC6" w:rsidRPr="00292EC6">
        <w:rPr>
          <w:rFonts w:ascii="Cambria" w:hAnsi="Cambria"/>
          <w:lang w:val="en-US"/>
        </w:rPr>
        <w:t xml:space="preserve"> </w:t>
      </w:r>
      <w:proofErr w:type="spellStart"/>
      <w:r w:rsidR="00292EC6" w:rsidRPr="00292EC6">
        <w:rPr>
          <w:rFonts w:ascii="Cambria" w:hAnsi="Cambria"/>
          <w:lang w:val="en-US"/>
        </w:rPr>
        <w:t>ao</w:t>
      </w:r>
      <w:proofErr w:type="spellEnd"/>
      <w:r w:rsidR="00292EC6" w:rsidRPr="00292EC6">
        <w:rPr>
          <w:rFonts w:ascii="Cambria" w:hAnsi="Cambria"/>
          <w:lang w:val="en-US"/>
        </w:rPr>
        <w:t xml:space="preserve"> </w:t>
      </w:r>
      <w:proofErr w:type="spellStart"/>
      <w:r w:rsidR="00292EC6" w:rsidRPr="00292EC6">
        <w:rPr>
          <w:rFonts w:ascii="Cambria" w:hAnsi="Cambria"/>
          <w:lang w:val="en-US"/>
        </w:rPr>
        <w:t>Ministério</w:t>
      </w:r>
      <w:proofErr w:type="spellEnd"/>
      <w:r w:rsidR="00292EC6" w:rsidRPr="00292EC6">
        <w:rPr>
          <w:rFonts w:ascii="Cambria" w:hAnsi="Cambria"/>
          <w:lang w:val="en-US"/>
        </w:rPr>
        <w:t xml:space="preserve"> </w:t>
      </w:r>
      <w:proofErr w:type="spellStart"/>
      <w:r w:rsidR="00292EC6" w:rsidRPr="00292EC6">
        <w:rPr>
          <w:rFonts w:ascii="Cambria" w:hAnsi="Cambria"/>
          <w:lang w:val="en-US"/>
        </w:rPr>
        <w:t>Público</w:t>
      </w:r>
      <w:proofErr w:type="spellEnd"/>
      <w:r>
        <w:rPr>
          <w:rStyle w:val="Nenhum"/>
          <w:rFonts w:ascii="Cambria" w:hAnsi="Cambria"/>
        </w:rPr>
        <w:t>;</w:t>
      </w:r>
    </w:p>
    <w:p w14:paraId="46CE66B4" w14:textId="2420BEFA" w:rsidR="00181472" w:rsidRDefault="00C03116">
      <w:pPr>
        <w:pStyle w:val="CorpoA"/>
        <w:jc w:val="both"/>
        <w:rPr>
          <w:rStyle w:val="Nenhum"/>
          <w:rFonts w:ascii="Cambria" w:eastAsia="Cambria" w:hAnsi="Cambria" w:cs="Cambria"/>
        </w:rPr>
      </w:pPr>
      <w:r>
        <w:rPr>
          <w:rStyle w:val="Nenhum"/>
          <w:rFonts w:ascii="Cambria" w:eastAsia="Cambria" w:hAnsi="Cambria" w:cs="Cambria"/>
        </w:rPr>
        <w:tab/>
      </w:r>
    </w:p>
    <w:p w14:paraId="46CE66B5" w14:textId="7F4B3828" w:rsidR="00181472" w:rsidRDefault="00C03116">
      <w:pPr>
        <w:pStyle w:val="CorpoA"/>
        <w:jc w:val="both"/>
        <w:rPr>
          <w:rStyle w:val="Nenhum"/>
          <w:rFonts w:ascii="Cambria" w:eastAsia="Cambria" w:hAnsi="Cambria" w:cs="Cambria"/>
        </w:rPr>
      </w:pPr>
      <w:r>
        <w:rPr>
          <w:rStyle w:val="Nenhum"/>
          <w:rFonts w:ascii="Cambria" w:eastAsia="Cambria" w:hAnsi="Cambria" w:cs="Cambria"/>
        </w:rPr>
        <w:tab/>
      </w:r>
      <w:r>
        <w:rPr>
          <w:rStyle w:val="Nenhum"/>
          <w:rFonts w:ascii="Cambria" w:hAnsi="Cambria"/>
        </w:rPr>
        <w:t xml:space="preserve">4 - </w:t>
      </w:r>
      <w:r>
        <w:rPr>
          <w:rStyle w:val="Nenhum"/>
          <w:rFonts w:ascii="Cambria" w:hAnsi="Cambria"/>
          <w:u w:color="FF0000"/>
        </w:rPr>
        <w:t xml:space="preserve">Seja condenado o Município do Rio de Janeiro a </w:t>
      </w:r>
      <w:r>
        <w:rPr>
          <w:rStyle w:val="Nenhum"/>
          <w:rFonts w:ascii="Cambria" w:hAnsi="Cambria"/>
          <w:b/>
          <w:bCs/>
          <w:u w:color="FF0000"/>
        </w:rPr>
        <w:t>IDENTIFICAR,</w:t>
      </w:r>
      <w:r>
        <w:rPr>
          <w:rStyle w:val="Nenhum"/>
          <w:rFonts w:ascii="Cambria" w:hAnsi="Cambria"/>
          <w:u w:color="FF0000"/>
        </w:rPr>
        <w:t xml:space="preserve"> quantitativamente e qualitativamente</w:t>
      </w:r>
      <w:r w:rsidR="00E7123E">
        <w:rPr>
          <w:rStyle w:val="Nenhum"/>
          <w:rFonts w:ascii="Cambria" w:hAnsi="Cambria"/>
          <w:u w:color="FF0000"/>
        </w:rPr>
        <w:t>,</w:t>
      </w:r>
      <w:r>
        <w:rPr>
          <w:rStyle w:val="Nenhum"/>
          <w:rFonts w:ascii="Cambria" w:hAnsi="Cambria"/>
          <w:u w:color="FF0000"/>
        </w:rPr>
        <w:t xml:space="preserve"> todas as políticas públicas referentes ao OCA (Programa de Governo, Ação Governamental, Produto, Fonte de Recursos, Órgão, Unidade Orçamentária e Unidade Executora), anualmente, com o devido destaque para o montante de dotação inicial, dotação atualizada, dotação contingenciada, empenhamento, liquidação e pagamento, conforme estabelece a Lei de Responsabilidade Fiscal (LC 101/200), além de evidenciar os reais beneficiários das políticas públicas infanto-juvenis (criança, adolescente ou criança e adolescente);</w:t>
      </w:r>
    </w:p>
    <w:p w14:paraId="46CE66B6" w14:textId="77777777" w:rsidR="00181472" w:rsidRDefault="00181472">
      <w:pPr>
        <w:pStyle w:val="CorpoA"/>
        <w:jc w:val="both"/>
        <w:rPr>
          <w:rStyle w:val="Nenhum"/>
          <w:rFonts w:ascii="Cambria" w:eastAsia="Cambria" w:hAnsi="Cambria" w:cs="Cambria"/>
        </w:rPr>
      </w:pPr>
    </w:p>
    <w:p w14:paraId="46CE66B7" w14:textId="107402EF" w:rsidR="00181472" w:rsidRDefault="00C03116">
      <w:pPr>
        <w:pStyle w:val="CorpoA"/>
        <w:jc w:val="both"/>
        <w:rPr>
          <w:rStyle w:val="Nenhum"/>
          <w:rFonts w:ascii="Cambria" w:eastAsia="Cambria" w:hAnsi="Cambria" w:cs="Cambria"/>
        </w:rPr>
      </w:pPr>
      <w:r>
        <w:rPr>
          <w:rStyle w:val="Nenhum"/>
          <w:rFonts w:ascii="Cambria" w:eastAsia="Cambria" w:hAnsi="Cambria" w:cs="Cambria"/>
        </w:rPr>
        <w:tab/>
        <w:t xml:space="preserve">5 </w:t>
      </w:r>
      <w:r>
        <w:rPr>
          <w:rStyle w:val="Nenhum"/>
          <w:rFonts w:ascii="Cambria" w:hAnsi="Cambria"/>
        </w:rPr>
        <w:t xml:space="preserve">– Seja condenado o Município a </w:t>
      </w:r>
      <w:r>
        <w:rPr>
          <w:rStyle w:val="Nenhum"/>
          <w:rFonts w:ascii="Cambria" w:hAnsi="Cambria"/>
          <w:b/>
          <w:bCs/>
        </w:rPr>
        <w:t>IDENTIFICAR e PRIORIZAR</w:t>
      </w:r>
      <w:r>
        <w:rPr>
          <w:rStyle w:val="Nenhum"/>
          <w:rFonts w:ascii="Cambria" w:hAnsi="Cambria"/>
        </w:rPr>
        <w:t xml:space="preserve">, no momento de elaboração e revisão das peças orçamentárias (PPA, LDO e LOA), a  serem encaminhadas à Câmara dos Vereadores do Município do Rio de Janeiro, nos meses de abril e agosto de cada exercício,  conforme estabelece o art. 258 da Lei Orgânica Municipal, a identificação das áreas prioritárias escolhidas e justificadas pelo governo de acordo com a elaboração do diagnóstico de monitoramento e avaliação das Políticas Públicas para Infância e Adolescência, em respeito ao art. 37 §16 e art. 165, §16, todos da Constituição Federal, para tanto, sendo imprescindível a participação dos Conselhos </w:t>
      </w:r>
      <w:r w:rsidR="00456CC1">
        <w:rPr>
          <w:rStyle w:val="Nenhum"/>
          <w:rFonts w:ascii="Cambria" w:hAnsi="Cambria"/>
        </w:rPr>
        <w:t xml:space="preserve">Tutelares e </w:t>
      </w:r>
      <w:r>
        <w:rPr>
          <w:rStyle w:val="Nenhum"/>
          <w:rFonts w:ascii="Cambria" w:hAnsi="Cambria"/>
        </w:rPr>
        <w:t xml:space="preserve">Gestores respectivos;  </w:t>
      </w:r>
    </w:p>
    <w:p w14:paraId="46CE66B8" w14:textId="77777777" w:rsidR="00181472" w:rsidRDefault="00181472">
      <w:pPr>
        <w:pStyle w:val="CorpoA"/>
        <w:jc w:val="both"/>
        <w:rPr>
          <w:rStyle w:val="Nenhum"/>
          <w:rFonts w:ascii="Cambria" w:eastAsia="Cambria" w:hAnsi="Cambria" w:cs="Cambria"/>
        </w:rPr>
      </w:pPr>
    </w:p>
    <w:p w14:paraId="46CE66B9" w14:textId="77777777" w:rsidR="00181472" w:rsidRDefault="00C03116">
      <w:pPr>
        <w:pStyle w:val="CorpoA"/>
        <w:ind w:firstLine="708"/>
        <w:jc w:val="both"/>
        <w:rPr>
          <w:rStyle w:val="Nenhum"/>
          <w:rFonts w:ascii="Cambria" w:eastAsia="Cambria" w:hAnsi="Cambria" w:cs="Cambria"/>
          <w:b/>
          <w:bCs/>
          <w:color w:val="FF0000"/>
          <w:u w:color="FF0000"/>
        </w:rPr>
      </w:pPr>
      <w:r>
        <w:rPr>
          <w:rStyle w:val="Nenhum"/>
          <w:rFonts w:ascii="Cambria" w:hAnsi="Cambria"/>
        </w:rPr>
        <w:t xml:space="preserve">6 - Seja condenado o Município a </w:t>
      </w:r>
      <w:r>
        <w:rPr>
          <w:rStyle w:val="Nenhum"/>
          <w:rFonts w:ascii="Cambria" w:hAnsi="Cambria"/>
          <w:b/>
          <w:bCs/>
        </w:rPr>
        <w:t xml:space="preserve">IMPLEMENTAR </w:t>
      </w:r>
      <w:r>
        <w:rPr>
          <w:rStyle w:val="Nenhum"/>
          <w:rFonts w:ascii="Cambria" w:hAnsi="Cambria"/>
        </w:rPr>
        <w:t>a Lei Municipal 6.054/2016, determinando a efetivação do ORÇ</w:t>
      </w:r>
      <w:r>
        <w:rPr>
          <w:rStyle w:val="Nenhum"/>
          <w:rFonts w:ascii="Cambria" w:hAnsi="Cambria"/>
          <w:lang w:val="es-ES_tradnl"/>
        </w:rPr>
        <w:t>AMENTO DA CRIAN</w:t>
      </w:r>
      <w:r>
        <w:rPr>
          <w:rStyle w:val="Nenhum"/>
          <w:rFonts w:ascii="Cambria" w:hAnsi="Cambria"/>
        </w:rPr>
        <w:t>Ç</w:t>
      </w:r>
      <w:r>
        <w:rPr>
          <w:rStyle w:val="Nenhum"/>
          <w:rFonts w:ascii="Cambria" w:hAnsi="Cambria"/>
          <w:lang w:val="it-IT"/>
        </w:rPr>
        <w:t xml:space="preserve">A E ADOLESCENTE, </w:t>
      </w:r>
      <w:r>
        <w:rPr>
          <w:rStyle w:val="Nenhum"/>
          <w:rFonts w:ascii="Cambria" w:hAnsi="Cambria"/>
        </w:rPr>
        <w:t>ou seja, mediante documento único, anexo à LOA (Lei Orç</w:t>
      </w:r>
      <w:r>
        <w:rPr>
          <w:rStyle w:val="Nenhum"/>
          <w:rFonts w:ascii="Cambria" w:hAnsi="Cambria"/>
          <w:lang w:val="it-IT"/>
        </w:rPr>
        <w:t>ament</w:t>
      </w:r>
      <w:r>
        <w:rPr>
          <w:rStyle w:val="Nenhum"/>
          <w:rFonts w:ascii="Cambria" w:hAnsi="Cambria"/>
        </w:rPr>
        <w:t>ária Anual), no qual deverão ser  discriminadas, precisamente, todas as despesas (programadas e executadas) referentes à</w:t>
      </w:r>
      <w:r>
        <w:rPr>
          <w:rStyle w:val="Nenhum"/>
          <w:rFonts w:ascii="Cambria" w:hAnsi="Cambria"/>
          <w:lang w:val="fr-FR"/>
        </w:rPr>
        <w:t>s pol</w:t>
      </w:r>
      <w:r>
        <w:rPr>
          <w:rStyle w:val="Nenhum"/>
          <w:rFonts w:ascii="Cambria" w:hAnsi="Cambria"/>
        </w:rPr>
        <w:t xml:space="preserve">íticas voltadas à infância e à juventude  (das diversas pastas de governo, independentemente da função de governo classificada); </w:t>
      </w:r>
    </w:p>
    <w:p w14:paraId="46CE66BA" w14:textId="77777777" w:rsidR="00181472" w:rsidRDefault="00181472">
      <w:pPr>
        <w:pStyle w:val="Standard"/>
        <w:ind w:firstLine="1134"/>
        <w:jc w:val="both"/>
        <w:rPr>
          <w:rStyle w:val="Nenhum"/>
          <w:rFonts w:ascii="Cambria" w:eastAsia="Cambria" w:hAnsi="Cambria" w:cs="Cambria"/>
          <w:b/>
          <w:bCs/>
          <w:color w:val="FF0000"/>
          <w:sz w:val="24"/>
          <w:szCs w:val="24"/>
          <w:u w:color="FF0000"/>
        </w:rPr>
      </w:pPr>
    </w:p>
    <w:p w14:paraId="46CE66BB" w14:textId="77777777" w:rsidR="00181472" w:rsidRPr="00937F21" w:rsidRDefault="00C03116">
      <w:pPr>
        <w:pStyle w:val="Standard"/>
        <w:ind w:firstLine="708"/>
        <w:jc w:val="both"/>
        <w:rPr>
          <w:rStyle w:val="Hyperlink6"/>
        </w:rPr>
      </w:pPr>
      <w:r w:rsidRPr="00937F21">
        <w:rPr>
          <w:rStyle w:val="Nenhum"/>
          <w:rFonts w:ascii="Cambria" w:hAnsi="Cambria"/>
          <w:sz w:val="24"/>
          <w:szCs w:val="24"/>
          <w:u w:color="FF0000"/>
        </w:rPr>
        <w:lastRenderedPageBreak/>
        <w:t>7</w:t>
      </w:r>
      <w:r w:rsidRPr="00937F21">
        <w:rPr>
          <w:rStyle w:val="Hyperlink6"/>
        </w:rPr>
        <w:t>- A autuação da presente exordial, ordenando-se a citação imediata dos demandados para, querendo, apresentarem contestação no prazo legal, sob pena de preclusão e revelia;</w:t>
      </w:r>
    </w:p>
    <w:p w14:paraId="46CE66BC" w14:textId="0E92DF86" w:rsidR="00181472" w:rsidRDefault="00C03116">
      <w:pPr>
        <w:pStyle w:val="Standard"/>
        <w:spacing w:after="0"/>
        <w:ind w:firstLine="708"/>
        <w:jc w:val="both"/>
        <w:rPr>
          <w:rStyle w:val="Hyperlink6"/>
        </w:rPr>
      </w:pPr>
      <w:r w:rsidRPr="00937F21">
        <w:rPr>
          <w:rStyle w:val="Nenhum"/>
          <w:rFonts w:ascii="Cambria" w:hAnsi="Cambria"/>
          <w:sz w:val="24"/>
          <w:szCs w:val="24"/>
        </w:rPr>
        <w:t>8 -</w:t>
      </w:r>
      <w:r>
        <w:rPr>
          <w:rStyle w:val="Hyperlink6"/>
        </w:rPr>
        <w:t xml:space="preserve"> No caso de descumprimento de quaisquer das obrigações contidas em decisão judicial, a cominação de multa cominatória diária (astreintes) no valor de R$ 100.000,00 (cem mil reais) ao ente federado que deu ensejo ao descumprimento, bem como de R$ </w:t>
      </w:r>
      <w:r w:rsidR="00C66CF6">
        <w:rPr>
          <w:rStyle w:val="Hyperlink6"/>
        </w:rPr>
        <w:t>5.</w:t>
      </w:r>
      <w:r w:rsidR="00CE6F3E">
        <w:rPr>
          <w:rStyle w:val="Hyperlink6"/>
        </w:rPr>
        <w:t>000</w:t>
      </w:r>
      <w:r>
        <w:rPr>
          <w:rStyle w:val="Hyperlink6"/>
        </w:rPr>
        <w:t>,00 (</w:t>
      </w:r>
      <w:r w:rsidR="00C66CF6">
        <w:rPr>
          <w:rStyle w:val="Hyperlink6"/>
        </w:rPr>
        <w:t>cinco</w:t>
      </w:r>
      <w:r>
        <w:rPr>
          <w:rStyle w:val="Hyperlink6"/>
        </w:rPr>
        <w:t xml:space="preserve"> mil reais) por dia de descumprimento a ser imposta </w:t>
      </w:r>
      <w:r>
        <w:rPr>
          <w:rStyle w:val="Nenhum"/>
          <w:rFonts w:ascii="Cambria" w:hAnsi="Cambria"/>
          <w:sz w:val="24"/>
          <w:szCs w:val="24"/>
        </w:rPr>
        <w:t xml:space="preserve">tanto à pessoa do senhor </w:t>
      </w:r>
      <w:r>
        <w:rPr>
          <w:rStyle w:val="Nenhum"/>
          <w:rFonts w:ascii="Cambria" w:hAnsi="Cambria"/>
          <w:b/>
          <w:bCs/>
          <w:sz w:val="24"/>
          <w:szCs w:val="24"/>
        </w:rPr>
        <w:t>Prefeito do Município do Rio de Janeiro</w:t>
      </w:r>
      <w:r>
        <w:rPr>
          <w:rStyle w:val="Nenhum"/>
          <w:rFonts w:ascii="Cambria" w:hAnsi="Cambria"/>
          <w:sz w:val="24"/>
          <w:szCs w:val="24"/>
        </w:rPr>
        <w:t xml:space="preserve"> e como à pessoa do </w:t>
      </w:r>
      <w:r>
        <w:rPr>
          <w:rStyle w:val="Nenhum"/>
          <w:rFonts w:ascii="Cambria" w:hAnsi="Cambria"/>
          <w:b/>
          <w:bCs/>
          <w:sz w:val="24"/>
          <w:szCs w:val="24"/>
          <w:u w:color="BE6427"/>
        </w:rPr>
        <w:t>Secretário Municipal de Fazenda e Planejamento</w:t>
      </w:r>
      <w:r>
        <w:rPr>
          <w:rStyle w:val="Nenhum"/>
          <w:rFonts w:ascii="Cambria" w:hAnsi="Cambria"/>
          <w:color w:val="BE6427"/>
          <w:sz w:val="24"/>
          <w:szCs w:val="24"/>
          <w:u w:color="BE6427"/>
        </w:rPr>
        <w:t>,</w:t>
      </w:r>
      <w:r>
        <w:rPr>
          <w:rStyle w:val="Hyperlink6"/>
        </w:rPr>
        <w:t xml:space="preserve"> haja vista a condição de cumprir e fazer cumprir as medidas ora pleiteadas na qualidade de gestor máximo do Poder Executivo;</w:t>
      </w:r>
    </w:p>
    <w:p w14:paraId="3EA2B3B4" w14:textId="77777777" w:rsidR="00300351" w:rsidRDefault="00300351">
      <w:pPr>
        <w:pStyle w:val="Standard"/>
        <w:spacing w:after="0"/>
        <w:ind w:firstLine="708"/>
        <w:jc w:val="both"/>
        <w:rPr>
          <w:rStyle w:val="Hyperlink6"/>
        </w:rPr>
      </w:pPr>
    </w:p>
    <w:p w14:paraId="3D03E8B3" w14:textId="3A4A1E22" w:rsidR="00937F21" w:rsidRDefault="00937F21">
      <w:pPr>
        <w:pStyle w:val="Standard"/>
        <w:spacing w:after="0"/>
        <w:ind w:firstLine="708"/>
        <w:jc w:val="both"/>
        <w:rPr>
          <w:rStyle w:val="Hyperlink6"/>
        </w:rPr>
      </w:pPr>
      <w:r>
        <w:rPr>
          <w:rStyle w:val="Hyperlink6"/>
        </w:rPr>
        <w:t xml:space="preserve">9 – Sem prejuízo, </w:t>
      </w:r>
      <w:r w:rsidRPr="00300351">
        <w:rPr>
          <w:rStyle w:val="Hyperlink6"/>
          <w:b/>
          <w:bCs/>
        </w:rPr>
        <w:t xml:space="preserve">requer a intimação do </w:t>
      </w:r>
      <w:r w:rsidR="00300351" w:rsidRPr="00300351">
        <w:rPr>
          <w:rStyle w:val="Hyperlink6"/>
          <w:b/>
          <w:bCs/>
        </w:rPr>
        <w:t xml:space="preserve">Ministério Público de Contas que atua junto ao Tribunal de Contas do Município do Rio de Janeiro, a fim de que tomem ciência e </w:t>
      </w:r>
      <w:r w:rsidR="009050E6">
        <w:rPr>
          <w:rStyle w:val="Hyperlink6"/>
          <w:b/>
          <w:bCs/>
        </w:rPr>
        <w:t xml:space="preserve">possam intervir na presente demanda, inclusive como assistente no pólo ativo, caso assim entendam, </w:t>
      </w:r>
      <w:r w:rsidR="00300351" w:rsidRPr="00300351">
        <w:rPr>
          <w:rStyle w:val="Hyperlink6"/>
          <w:b/>
          <w:bCs/>
        </w:rPr>
        <w:t xml:space="preserve"> considerando </w:t>
      </w:r>
      <w:r w:rsidR="002D4327">
        <w:rPr>
          <w:rStyle w:val="Hyperlink6"/>
          <w:b/>
          <w:bCs/>
        </w:rPr>
        <w:t xml:space="preserve">tratar-se de </w:t>
      </w:r>
      <w:proofErr w:type="spellStart"/>
      <w:r w:rsidR="0045136B" w:rsidRPr="0045136B">
        <w:rPr>
          <w:rFonts w:ascii="Cambria" w:eastAsia="Cambria" w:hAnsi="Cambria" w:cs="Cambria"/>
          <w:b/>
          <w:bCs/>
          <w:sz w:val="24"/>
          <w:szCs w:val="24"/>
          <w:lang w:val="en-US"/>
        </w:rPr>
        <w:t>instituição</w:t>
      </w:r>
      <w:proofErr w:type="spellEnd"/>
      <w:r w:rsidR="0045136B" w:rsidRPr="0045136B">
        <w:rPr>
          <w:rFonts w:ascii="Cambria" w:eastAsia="Cambria" w:hAnsi="Cambria" w:cs="Cambria"/>
          <w:b/>
          <w:bCs/>
          <w:sz w:val="24"/>
          <w:szCs w:val="24"/>
          <w:lang w:val="en-US"/>
        </w:rPr>
        <w:t xml:space="preserve"> da </w:t>
      </w:r>
      <w:proofErr w:type="spellStart"/>
      <w:r w:rsidR="0045136B" w:rsidRPr="0045136B">
        <w:rPr>
          <w:rFonts w:ascii="Cambria" w:eastAsia="Cambria" w:hAnsi="Cambria" w:cs="Cambria"/>
          <w:b/>
          <w:bCs/>
          <w:sz w:val="24"/>
          <w:szCs w:val="24"/>
          <w:lang w:val="en-US"/>
        </w:rPr>
        <w:t>mais</w:t>
      </w:r>
      <w:proofErr w:type="spellEnd"/>
      <w:r w:rsidR="0045136B" w:rsidRPr="0045136B">
        <w:rPr>
          <w:rFonts w:ascii="Cambria" w:eastAsia="Cambria" w:hAnsi="Cambria" w:cs="Cambria"/>
          <w:b/>
          <w:bCs/>
          <w:sz w:val="24"/>
          <w:szCs w:val="24"/>
          <w:lang w:val="en-US"/>
        </w:rPr>
        <w:t xml:space="preserve"> </w:t>
      </w:r>
      <w:proofErr w:type="spellStart"/>
      <w:r w:rsidR="0045136B" w:rsidRPr="0045136B">
        <w:rPr>
          <w:rFonts w:ascii="Cambria" w:eastAsia="Cambria" w:hAnsi="Cambria" w:cs="Cambria"/>
          <w:b/>
          <w:bCs/>
          <w:sz w:val="24"/>
          <w:szCs w:val="24"/>
          <w:lang w:val="en-US"/>
        </w:rPr>
        <w:t>alta</w:t>
      </w:r>
      <w:proofErr w:type="spellEnd"/>
      <w:r w:rsidR="0045136B" w:rsidRPr="0045136B">
        <w:rPr>
          <w:rFonts w:ascii="Cambria" w:eastAsia="Cambria" w:hAnsi="Cambria" w:cs="Cambria"/>
          <w:b/>
          <w:bCs/>
          <w:sz w:val="24"/>
          <w:szCs w:val="24"/>
          <w:lang w:val="en-US"/>
        </w:rPr>
        <w:t xml:space="preserve"> </w:t>
      </w:r>
      <w:proofErr w:type="spellStart"/>
      <w:r w:rsidR="0045136B" w:rsidRPr="0045136B">
        <w:rPr>
          <w:rFonts w:ascii="Cambria" w:eastAsia="Cambria" w:hAnsi="Cambria" w:cs="Cambria"/>
          <w:b/>
          <w:bCs/>
          <w:sz w:val="24"/>
          <w:szCs w:val="24"/>
          <w:lang w:val="en-US"/>
        </w:rPr>
        <w:t>relevância</w:t>
      </w:r>
      <w:proofErr w:type="spellEnd"/>
      <w:r w:rsidR="0045136B" w:rsidRPr="0045136B">
        <w:rPr>
          <w:rFonts w:ascii="Cambria" w:eastAsia="Cambria" w:hAnsi="Cambria" w:cs="Cambria"/>
          <w:b/>
          <w:bCs/>
          <w:sz w:val="24"/>
          <w:szCs w:val="24"/>
          <w:lang w:val="en-US"/>
        </w:rPr>
        <w:t xml:space="preserve"> </w:t>
      </w:r>
      <w:r w:rsidR="002D4327">
        <w:rPr>
          <w:rFonts w:ascii="Cambria" w:eastAsia="Cambria" w:hAnsi="Cambria" w:cs="Cambria"/>
          <w:b/>
          <w:bCs/>
          <w:sz w:val="24"/>
          <w:szCs w:val="24"/>
          <w:lang w:val="en-US"/>
        </w:rPr>
        <w:t xml:space="preserve">e </w:t>
      </w:r>
      <w:r w:rsidR="0045136B" w:rsidRPr="0045136B">
        <w:rPr>
          <w:rFonts w:ascii="Cambria" w:eastAsia="Cambria" w:hAnsi="Cambria" w:cs="Cambria"/>
          <w:b/>
          <w:bCs/>
          <w:sz w:val="24"/>
          <w:szCs w:val="24"/>
          <w:lang w:val="en-US"/>
        </w:rPr>
        <w:t xml:space="preserve">que atua </w:t>
      </w:r>
      <w:proofErr w:type="spellStart"/>
      <w:r w:rsidR="0045136B" w:rsidRPr="0045136B">
        <w:rPr>
          <w:rFonts w:ascii="Cambria" w:eastAsia="Cambria" w:hAnsi="Cambria" w:cs="Cambria"/>
          <w:b/>
          <w:bCs/>
          <w:sz w:val="24"/>
          <w:szCs w:val="24"/>
          <w:lang w:val="en-US"/>
        </w:rPr>
        <w:t>na</w:t>
      </w:r>
      <w:proofErr w:type="spellEnd"/>
      <w:r w:rsidR="0045136B" w:rsidRPr="0045136B">
        <w:rPr>
          <w:rFonts w:ascii="Cambria" w:eastAsia="Cambria" w:hAnsi="Cambria" w:cs="Cambria"/>
          <w:b/>
          <w:bCs/>
          <w:sz w:val="24"/>
          <w:szCs w:val="24"/>
          <w:lang w:val="en-US"/>
        </w:rPr>
        <w:t xml:space="preserve"> </w:t>
      </w:r>
      <w:proofErr w:type="spellStart"/>
      <w:r w:rsidR="0045136B" w:rsidRPr="0045136B">
        <w:rPr>
          <w:rFonts w:ascii="Cambria" w:eastAsia="Cambria" w:hAnsi="Cambria" w:cs="Cambria"/>
          <w:b/>
          <w:bCs/>
          <w:sz w:val="24"/>
          <w:szCs w:val="24"/>
          <w:lang w:val="en-US"/>
        </w:rPr>
        <w:t>fiscalização</w:t>
      </w:r>
      <w:proofErr w:type="spellEnd"/>
      <w:r w:rsidR="0045136B" w:rsidRPr="0045136B">
        <w:rPr>
          <w:rFonts w:ascii="Cambria" w:eastAsia="Cambria" w:hAnsi="Cambria" w:cs="Cambria"/>
          <w:b/>
          <w:bCs/>
          <w:sz w:val="24"/>
          <w:szCs w:val="24"/>
          <w:lang w:val="en-US"/>
        </w:rPr>
        <w:t xml:space="preserve"> do </w:t>
      </w:r>
      <w:proofErr w:type="spellStart"/>
      <w:r w:rsidR="0045136B" w:rsidRPr="0045136B">
        <w:rPr>
          <w:rFonts w:ascii="Cambria" w:eastAsia="Cambria" w:hAnsi="Cambria" w:cs="Cambria"/>
          <w:b/>
          <w:bCs/>
          <w:sz w:val="24"/>
          <w:szCs w:val="24"/>
          <w:lang w:val="en-US"/>
        </w:rPr>
        <w:t>cumprimento</w:t>
      </w:r>
      <w:proofErr w:type="spellEnd"/>
      <w:r w:rsidR="0045136B" w:rsidRPr="0045136B">
        <w:rPr>
          <w:rFonts w:ascii="Cambria" w:eastAsia="Cambria" w:hAnsi="Cambria" w:cs="Cambria"/>
          <w:b/>
          <w:bCs/>
          <w:sz w:val="24"/>
          <w:szCs w:val="24"/>
          <w:lang w:val="en-US"/>
        </w:rPr>
        <w:t xml:space="preserve"> da lei </w:t>
      </w:r>
      <w:proofErr w:type="spellStart"/>
      <w:r w:rsidR="0045136B" w:rsidRPr="0045136B">
        <w:rPr>
          <w:rFonts w:ascii="Cambria" w:eastAsia="Cambria" w:hAnsi="Cambria" w:cs="Cambria"/>
          <w:b/>
          <w:bCs/>
          <w:sz w:val="24"/>
          <w:szCs w:val="24"/>
          <w:lang w:val="en-US"/>
        </w:rPr>
        <w:t>nas</w:t>
      </w:r>
      <w:proofErr w:type="spellEnd"/>
      <w:r w:rsidR="0045136B" w:rsidRPr="0045136B">
        <w:rPr>
          <w:rFonts w:ascii="Cambria" w:eastAsia="Cambria" w:hAnsi="Cambria" w:cs="Cambria"/>
          <w:b/>
          <w:bCs/>
          <w:sz w:val="24"/>
          <w:szCs w:val="24"/>
          <w:lang w:val="en-US"/>
        </w:rPr>
        <w:t xml:space="preserve"> </w:t>
      </w:r>
      <w:proofErr w:type="spellStart"/>
      <w:r w:rsidR="0045136B" w:rsidRPr="0045136B">
        <w:rPr>
          <w:rFonts w:ascii="Cambria" w:eastAsia="Cambria" w:hAnsi="Cambria" w:cs="Cambria"/>
          <w:b/>
          <w:bCs/>
          <w:sz w:val="24"/>
          <w:szCs w:val="24"/>
          <w:lang w:val="en-US"/>
        </w:rPr>
        <w:t>matérias</w:t>
      </w:r>
      <w:proofErr w:type="spellEnd"/>
      <w:r w:rsidR="0045136B" w:rsidRPr="0045136B">
        <w:rPr>
          <w:rFonts w:ascii="Cambria" w:eastAsia="Cambria" w:hAnsi="Cambria" w:cs="Cambria"/>
          <w:b/>
          <w:bCs/>
          <w:sz w:val="24"/>
          <w:szCs w:val="24"/>
          <w:lang w:val="en-US"/>
        </w:rPr>
        <w:t xml:space="preserve"> </w:t>
      </w:r>
      <w:proofErr w:type="spellStart"/>
      <w:r w:rsidR="0045136B" w:rsidRPr="0045136B">
        <w:rPr>
          <w:rFonts w:ascii="Cambria" w:eastAsia="Cambria" w:hAnsi="Cambria" w:cs="Cambria"/>
          <w:b/>
          <w:bCs/>
          <w:sz w:val="24"/>
          <w:szCs w:val="24"/>
          <w:lang w:val="en-US"/>
        </w:rPr>
        <w:t>sujeitas</w:t>
      </w:r>
      <w:proofErr w:type="spellEnd"/>
      <w:r w:rsidR="0045136B" w:rsidRPr="0045136B">
        <w:rPr>
          <w:rFonts w:ascii="Cambria" w:eastAsia="Cambria" w:hAnsi="Cambria" w:cs="Cambria"/>
          <w:b/>
          <w:bCs/>
          <w:sz w:val="24"/>
          <w:szCs w:val="24"/>
          <w:lang w:val="en-US"/>
        </w:rPr>
        <w:t xml:space="preserve"> à </w:t>
      </w:r>
      <w:proofErr w:type="spellStart"/>
      <w:r w:rsidR="0045136B" w:rsidRPr="0045136B">
        <w:rPr>
          <w:rFonts w:ascii="Cambria" w:eastAsia="Cambria" w:hAnsi="Cambria" w:cs="Cambria"/>
          <w:b/>
          <w:bCs/>
          <w:sz w:val="24"/>
          <w:szCs w:val="24"/>
          <w:lang w:val="en-US"/>
        </w:rPr>
        <w:t>apreciação</w:t>
      </w:r>
      <w:proofErr w:type="spellEnd"/>
      <w:r w:rsidR="0045136B" w:rsidRPr="0045136B">
        <w:rPr>
          <w:rFonts w:ascii="Cambria" w:eastAsia="Cambria" w:hAnsi="Cambria" w:cs="Cambria"/>
          <w:b/>
          <w:bCs/>
          <w:sz w:val="24"/>
          <w:szCs w:val="24"/>
          <w:lang w:val="en-US"/>
        </w:rPr>
        <w:t xml:space="preserve"> do </w:t>
      </w:r>
      <w:proofErr w:type="spellStart"/>
      <w:r w:rsidR="0045136B" w:rsidRPr="0045136B">
        <w:rPr>
          <w:rFonts w:ascii="Cambria" w:eastAsia="Cambria" w:hAnsi="Cambria" w:cs="Cambria"/>
          <w:b/>
          <w:bCs/>
          <w:sz w:val="24"/>
          <w:szCs w:val="24"/>
          <w:lang w:val="en-US"/>
        </w:rPr>
        <w:t>controle</w:t>
      </w:r>
      <w:proofErr w:type="spellEnd"/>
      <w:r w:rsidR="0045136B" w:rsidRPr="0045136B">
        <w:rPr>
          <w:rFonts w:ascii="Cambria" w:eastAsia="Cambria" w:hAnsi="Cambria" w:cs="Cambria"/>
          <w:b/>
          <w:bCs/>
          <w:sz w:val="24"/>
          <w:szCs w:val="24"/>
          <w:lang w:val="en-US"/>
        </w:rPr>
        <w:t xml:space="preserve"> </w:t>
      </w:r>
      <w:proofErr w:type="spellStart"/>
      <w:r w:rsidR="0045136B" w:rsidRPr="0045136B">
        <w:rPr>
          <w:rFonts w:ascii="Cambria" w:eastAsia="Cambria" w:hAnsi="Cambria" w:cs="Cambria"/>
          <w:b/>
          <w:bCs/>
          <w:sz w:val="24"/>
          <w:szCs w:val="24"/>
          <w:lang w:val="en-US"/>
        </w:rPr>
        <w:t>externo</w:t>
      </w:r>
      <w:proofErr w:type="spellEnd"/>
      <w:r w:rsidR="0045136B" w:rsidRPr="0045136B">
        <w:rPr>
          <w:rFonts w:ascii="Cambria" w:eastAsia="Cambria" w:hAnsi="Cambria" w:cs="Cambria"/>
          <w:b/>
          <w:bCs/>
          <w:sz w:val="24"/>
          <w:szCs w:val="24"/>
          <w:lang w:val="en-US"/>
        </w:rPr>
        <w:t xml:space="preserve">, </w:t>
      </w:r>
      <w:proofErr w:type="spellStart"/>
      <w:r w:rsidR="0045136B" w:rsidRPr="0045136B">
        <w:rPr>
          <w:rFonts w:ascii="Cambria" w:eastAsia="Cambria" w:hAnsi="Cambria" w:cs="Cambria"/>
          <w:b/>
          <w:bCs/>
          <w:sz w:val="24"/>
          <w:szCs w:val="24"/>
          <w:lang w:val="en-US"/>
        </w:rPr>
        <w:t>notadamente</w:t>
      </w:r>
      <w:proofErr w:type="spellEnd"/>
      <w:r w:rsidR="0045136B" w:rsidRPr="0045136B">
        <w:rPr>
          <w:rFonts w:ascii="Cambria" w:eastAsia="Cambria" w:hAnsi="Cambria" w:cs="Cambria"/>
          <w:b/>
          <w:bCs/>
          <w:sz w:val="24"/>
          <w:szCs w:val="24"/>
          <w:lang w:val="en-US"/>
        </w:rPr>
        <w:t xml:space="preserve">, </w:t>
      </w:r>
      <w:proofErr w:type="spellStart"/>
      <w:r w:rsidR="0045136B" w:rsidRPr="0045136B">
        <w:rPr>
          <w:rFonts w:ascii="Cambria" w:eastAsia="Cambria" w:hAnsi="Cambria" w:cs="Cambria"/>
          <w:b/>
          <w:bCs/>
          <w:sz w:val="24"/>
          <w:szCs w:val="24"/>
          <w:lang w:val="en-US"/>
        </w:rPr>
        <w:t>contas</w:t>
      </w:r>
      <w:proofErr w:type="spellEnd"/>
      <w:r w:rsidR="0045136B" w:rsidRPr="0045136B">
        <w:rPr>
          <w:rFonts w:ascii="Cambria" w:eastAsia="Cambria" w:hAnsi="Cambria" w:cs="Cambria"/>
          <w:b/>
          <w:bCs/>
          <w:sz w:val="24"/>
          <w:szCs w:val="24"/>
          <w:lang w:val="en-US"/>
        </w:rPr>
        <w:t xml:space="preserve"> </w:t>
      </w:r>
      <w:proofErr w:type="spellStart"/>
      <w:r w:rsidR="0045136B" w:rsidRPr="0045136B">
        <w:rPr>
          <w:rFonts w:ascii="Cambria" w:eastAsia="Cambria" w:hAnsi="Cambria" w:cs="Cambria"/>
          <w:b/>
          <w:bCs/>
          <w:sz w:val="24"/>
          <w:szCs w:val="24"/>
          <w:lang w:val="en-US"/>
        </w:rPr>
        <w:t>públicas</w:t>
      </w:r>
      <w:proofErr w:type="spellEnd"/>
      <w:r w:rsidR="002D4327">
        <w:rPr>
          <w:rFonts w:ascii="Cambria" w:eastAsia="Cambria" w:hAnsi="Cambria" w:cs="Cambria"/>
          <w:b/>
          <w:bCs/>
          <w:sz w:val="24"/>
          <w:szCs w:val="24"/>
          <w:lang w:val="en-US"/>
        </w:rPr>
        <w:t>.</w:t>
      </w:r>
    </w:p>
    <w:p w14:paraId="46CE66BD" w14:textId="77777777" w:rsidR="00181472" w:rsidRDefault="00181472">
      <w:pPr>
        <w:pStyle w:val="Standard"/>
        <w:spacing w:after="0"/>
        <w:ind w:firstLine="1134"/>
        <w:jc w:val="both"/>
        <w:rPr>
          <w:rStyle w:val="Nenhum"/>
          <w:rFonts w:ascii="Cambria" w:eastAsia="Cambria" w:hAnsi="Cambria" w:cs="Cambria"/>
          <w:sz w:val="24"/>
          <w:szCs w:val="24"/>
        </w:rPr>
      </w:pPr>
    </w:p>
    <w:p w14:paraId="46CE66BE" w14:textId="77777777" w:rsidR="00181472" w:rsidRDefault="00C03116">
      <w:pPr>
        <w:pStyle w:val="Standard"/>
        <w:jc w:val="both"/>
        <w:rPr>
          <w:rStyle w:val="Hyperlink6"/>
        </w:rPr>
      </w:pPr>
      <w:r>
        <w:rPr>
          <w:rStyle w:val="Hyperlink6"/>
        </w:rPr>
        <w:tab/>
        <w:t xml:space="preserve">Para a comprovação dos fatos aqui narrados, protesta o Ministério Público, desde logo, </w:t>
      </w:r>
      <w:r>
        <w:rPr>
          <w:rStyle w:val="Nenhum"/>
          <w:rFonts w:ascii="Cambria" w:hAnsi="Cambria"/>
          <w:b/>
          <w:bCs/>
          <w:sz w:val="24"/>
          <w:szCs w:val="24"/>
        </w:rPr>
        <w:t>pela produção de todos os meios de prova em Direito admitidos,</w:t>
      </w:r>
      <w:r>
        <w:rPr>
          <w:rStyle w:val="Hyperlink6"/>
        </w:rPr>
        <w:t xml:space="preserve"> notadamente a documental, documental superveniente, testemunhal, pericial e depoimento pessoal dos réus, salientando, desde já, o desinteresse na designação de audiência de conciliação, haja vista a indisponibilidade dos interesses em apreço.</w:t>
      </w:r>
    </w:p>
    <w:p w14:paraId="46CE66BF" w14:textId="77777777" w:rsidR="00181472" w:rsidRDefault="00C03116">
      <w:pPr>
        <w:pStyle w:val="paragraph"/>
        <w:spacing w:line="276" w:lineRule="auto"/>
        <w:ind w:firstLine="1134"/>
        <w:jc w:val="both"/>
        <w:rPr>
          <w:rStyle w:val="Nenhum"/>
          <w:rFonts w:ascii="Cambria" w:eastAsia="Cambria" w:hAnsi="Cambria" w:cs="Cambria"/>
        </w:rPr>
      </w:pPr>
      <w:r>
        <w:rPr>
          <w:rStyle w:val="Nenhum"/>
          <w:rFonts w:ascii="Cambria" w:hAnsi="Cambria"/>
        </w:rPr>
        <w:t xml:space="preserve">Informa que receberá as intimações pessoais decorrentes do processo na Secretaria da 1ª Promotoria de Justiça de Tutela Coletiva da Infância e da Juventude da Capital, sediada à Avenida Nilo Peçanha, nº 151, 4º andar, Centro, Cidade e Estado do Rio de Janeiro, CEP 20020-100 ou por meio eletrônico, informando para os fins devidos que eventuais comunicações por correio eletrônico devem ser dirigidas ao endereço: </w:t>
      </w:r>
      <w:r>
        <w:rPr>
          <w:rStyle w:val="Nenhum"/>
          <w:rFonts w:ascii="Cambria" w:hAnsi="Cambria"/>
          <w:u w:val="single"/>
        </w:rPr>
        <w:t>1pjtijcap@mprj.mp.br</w:t>
      </w:r>
      <w:r>
        <w:rPr>
          <w:rStyle w:val="Nenhum"/>
          <w:rFonts w:ascii="Cambria" w:hAnsi="Cambria"/>
        </w:rPr>
        <w:t>.</w:t>
      </w:r>
    </w:p>
    <w:p w14:paraId="46CE66C0" w14:textId="77777777" w:rsidR="00181472" w:rsidRDefault="00181472">
      <w:pPr>
        <w:pStyle w:val="paragraph"/>
        <w:spacing w:before="0" w:after="0" w:line="276" w:lineRule="auto"/>
        <w:ind w:firstLine="708"/>
        <w:jc w:val="both"/>
        <w:rPr>
          <w:rStyle w:val="Nenhum"/>
          <w:rFonts w:ascii="Cambria" w:eastAsia="Cambria" w:hAnsi="Cambria" w:cs="Cambria"/>
        </w:rPr>
      </w:pPr>
    </w:p>
    <w:p w14:paraId="46CE66C1" w14:textId="1E33AB4D" w:rsidR="00181472" w:rsidRDefault="00C03116">
      <w:pPr>
        <w:pStyle w:val="paragraph"/>
        <w:spacing w:before="0" w:after="0" w:line="276" w:lineRule="auto"/>
        <w:ind w:firstLine="1134"/>
        <w:jc w:val="both"/>
        <w:rPr>
          <w:rStyle w:val="Nenhum"/>
          <w:rFonts w:ascii="Cambria" w:eastAsia="Cambria" w:hAnsi="Cambria" w:cs="Cambria"/>
        </w:rPr>
      </w:pPr>
      <w:r>
        <w:rPr>
          <w:rStyle w:val="Nenhum"/>
          <w:rFonts w:ascii="Cambria" w:hAnsi="Cambria"/>
        </w:rPr>
        <w:t>Dá-se à causa o valor de R$ 100.000,00 (cem mil reais), para fins do artigo 258 do Código de Processo Civil.</w:t>
      </w:r>
    </w:p>
    <w:p w14:paraId="46CE66C2" w14:textId="77777777" w:rsidR="00181472" w:rsidRDefault="00181472">
      <w:pPr>
        <w:pStyle w:val="paragraph"/>
        <w:spacing w:before="0" w:after="0" w:line="276" w:lineRule="auto"/>
        <w:ind w:firstLine="1134"/>
        <w:jc w:val="both"/>
        <w:rPr>
          <w:rStyle w:val="Nenhum"/>
          <w:rFonts w:ascii="Cambria" w:eastAsia="Cambria" w:hAnsi="Cambria" w:cs="Cambria"/>
        </w:rPr>
      </w:pPr>
    </w:p>
    <w:p w14:paraId="46CE66C3" w14:textId="77777777" w:rsidR="00181472" w:rsidRDefault="00181472">
      <w:pPr>
        <w:pStyle w:val="paragraph"/>
        <w:spacing w:before="0" w:after="0" w:line="276" w:lineRule="auto"/>
        <w:ind w:firstLine="1701"/>
        <w:jc w:val="both"/>
        <w:rPr>
          <w:rStyle w:val="Nenhum"/>
          <w:rFonts w:ascii="Cambria" w:eastAsia="Cambria" w:hAnsi="Cambria" w:cs="Cambria"/>
        </w:rPr>
      </w:pPr>
    </w:p>
    <w:p w14:paraId="46CE66C6" w14:textId="2CE4F3BB" w:rsidR="00181472" w:rsidRDefault="00C03116" w:rsidP="00300351">
      <w:pPr>
        <w:pStyle w:val="paragraph"/>
        <w:spacing w:before="0" w:after="0" w:line="276" w:lineRule="auto"/>
        <w:jc w:val="center"/>
        <w:rPr>
          <w:rStyle w:val="Nenhum"/>
          <w:rFonts w:ascii="Cambria" w:eastAsia="Cambria" w:hAnsi="Cambria" w:cs="Cambria"/>
        </w:rPr>
      </w:pPr>
      <w:r>
        <w:rPr>
          <w:rStyle w:val="Nenhum"/>
          <w:rFonts w:ascii="Cambria" w:hAnsi="Cambria"/>
        </w:rPr>
        <w:t xml:space="preserve">Rio de janeiro, </w:t>
      </w:r>
      <w:r w:rsidR="00300351">
        <w:rPr>
          <w:rStyle w:val="Nenhum"/>
          <w:rFonts w:ascii="Cambria" w:hAnsi="Cambria"/>
          <w:u w:color="4472C4"/>
        </w:rPr>
        <w:t>25</w:t>
      </w:r>
      <w:r>
        <w:rPr>
          <w:rStyle w:val="Nenhum"/>
          <w:rFonts w:ascii="Cambria" w:hAnsi="Cambria"/>
          <w:u w:color="4472C4"/>
        </w:rPr>
        <w:t xml:space="preserve"> de julho de 2022.</w:t>
      </w:r>
    </w:p>
    <w:p w14:paraId="46CE66C7" w14:textId="77777777" w:rsidR="00181472" w:rsidRDefault="00181472">
      <w:pPr>
        <w:pStyle w:val="paragraph"/>
        <w:spacing w:before="0" w:after="0" w:line="276" w:lineRule="auto"/>
        <w:jc w:val="center"/>
        <w:rPr>
          <w:rStyle w:val="Nenhum"/>
          <w:rFonts w:ascii="Cambria" w:eastAsia="Cambria" w:hAnsi="Cambria" w:cs="Cambria"/>
        </w:rPr>
      </w:pPr>
    </w:p>
    <w:p w14:paraId="46CE66C8" w14:textId="77777777" w:rsidR="00181472" w:rsidRDefault="00C03116">
      <w:pPr>
        <w:pStyle w:val="paragraph"/>
        <w:spacing w:before="0" w:after="0" w:line="276" w:lineRule="auto"/>
        <w:jc w:val="center"/>
        <w:rPr>
          <w:rStyle w:val="Nenhum"/>
          <w:rFonts w:ascii="Cambria" w:eastAsia="Cambria" w:hAnsi="Cambria" w:cs="Cambria"/>
          <w:b/>
          <w:bCs/>
        </w:rPr>
      </w:pPr>
      <w:r>
        <w:rPr>
          <w:rStyle w:val="Nenhum"/>
          <w:rFonts w:ascii="Cambria" w:hAnsi="Cambria"/>
          <w:b/>
          <w:bCs/>
        </w:rPr>
        <w:t xml:space="preserve">Rosana Barbosa Cipriano </w:t>
      </w:r>
    </w:p>
    <w:p w14:paraId="46CE66CA" w14:textId="00703F5D" w:rsidR="00181472" w:rsidRDefault="00C03116">
      <w:pPr>
        <w:pStyle w:val="paragraph"/>
        <w:spacing w:before="0" w:after="0" w:line="276" w:lineRule="auto"/>
        <w:jc w:val="center"/>
      </w:pPr>
      <w:r>
        <w:rPr>
          <w:rStyle w:val="Nenhum"/>
          <w:rFonts w:ascii="Cambria" w:hAnsi="Cambria"/>
          <w:b/>
          <w:bCs/>
        </w:rPr>
        <w:t>Promotora de Justiça</w:t>
      </w:r>
    </w:p>
    <w:sectPr w:rsidR="00181472">
      <w:headerReference w:type="default" r:id="rId9"/>
      <w:footerReference w:type="default" r:id="rId10"/>
      <w:pgSz w:w="11900" w:h="16840"/>
      <w:pgMar w:top="1417" w:right="1701" w:bottom="1276"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F831E" w14:textId="77777777" w:rsidR="0057343C" w:rsidRDefault="0057343C">
      <w:r>
        <w:separator/>
      </w:r>
    </w:p>
  </w:endnote>
  <w:endnote w:type="continuationSeparator" w:id="0">
    <w:p w14:paraId="40333145" w14:textId="77777777" w:rsidR="0057343C" w:rsidRDefault="00573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roman"/>
    <w:pitch w:val="default"/>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E66D5" w14:textId="77777777" w:rsidR="00181472" w:rsidRDefault="00181472">
    <w:pPr>
      <w:pStyle w:val="Cabealhoe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01883" w14:textId="77777777" w:rsidR="0057343C" w:rsidRDefault="0057343C">
      <w:r>
        <w:separator/>
      </w:r>
    </w:p>
  </w:footnote>
  <w:footnote w:type="continuationSeparator" w:id="0">
    <w:p w14:paraId="23F6AF47" w14:textId="77777777" w:rsidR="0057343C" w:rsidRDefault="0057343C">
      <w:r>
        <w:continuationSeparator/>
      </w:r>
    </w:p>
  </w:footnote>
  <w:footnote w:type="continuationNotice" w:id="1">
    <w:p w14:paraId="570AA2FA" w14:textId="77777777" w:rsidR="0057343C" w:rsidRDefault="0057343C"/>
  </w:footnote>
  <w:footnote w:id="2">
    <w:p w14:paraId="46CE66D8" w14:textId="77777777" w:rsidR="00181472" w:rsidRDefault="00C03116">
      <w:pPr>
        <w:pStyle w:val="Textodenotaderodap"/>
      </w:pPr>
      <w:r>
        <w:rPr>
          <w:rFonts w:ascii="Cambria" w:eastAsia="Cambria" w:hAnsi="Cambria" w:cs="Cambria"/>
          <w:sz w:val="24"/>
          <w:szCs w:val="24"/>
          <w:u w:color="FF0000"/>
          <w:vertAlign w:val="superscript"/>
        </w:rPr>
        <w:footnoteRef/>
      </w:r>
      <w:r>
        <w:rPr>
          <w:rStyle w:val="NenhumA"/>
          <w:rFonts w:eastAsia="Arial Unicode MS" w:cs="Arial Unicode MS"/>
        </w:rPr>
        <w:t xml:space="preserve"> Art. 3º, V - Fiscalizar a regularidade na gestão orçamentária e financeira do Estado do Rio de Janeiro e do Município do Rio de Janeiro;</w:t>
      </w:r>
    </w:p>
  </w:footnote>
  <w:footnote w:id="3">
    <w:p w14:paraId="46CE66D9" w14:textId="77777777" w:rsidR="00181472" w:rsidRDefault="00C03116">
      <w:pPr>
        <w:pStyle w:val="Standard"/>
      </w:pPr>
      <w:r>
        <w:rPr>
          <w:rFonts w:ascii="Cambria" w:eastAsia="Cambria" w:hAnsi="Cambria" w:cs="Cambria"/>
          <w:sz w:val="24"/>
          <w:szCs w:val="24"/>
          <w:u w:color="2F5496"/>
          <w:vertAlign w:val="superscript"/>
        </w:rPr>
        <w:footnoteRef/>
      </w:r>
      <w:r>
        <w:rPr>
          <w:rFonts w:ascii="Times New Roman" w:hAnsi="Times New Roman"/>
          <w:sz w:val="18"/>
          <w:szCs w:val="18"/>
        </w:rPr>
        <w:t xml:space="preserve"> </w:t>
      </w:r>
      <w:r>
        <w:rPr>
          <w:rFonts w:ascii="Times New Roman" w:hAnsi="Times New Roman"/>
          <w:sz w:val="18"/>
          <w:szCs w:val="18"/>
        </w:rPr>
        <w:t xml:space="preserve">Disponível </w:t>
      </w:r>
      <w:r>
        <w:rPr>
          <w:rFonts w:ascii="Times New Roman" w:hAnsi="Times New Roman"/>
          <w:sz w:val="18"/>
          <w:szCs w:val="18"/>
        </w:rPr>
        <w:t xml:space="preserve">em </w:t>
      </w:r>
      <w:hyperlink r:id="rId1" w:history="1">
        <w:r>
          <w:rPr>
            <w:rStyle w:val="Hyperlink0"/>
            <w:rFonts w:eastAsia="Arial Unicode MS"/>
          </w:rPr>
          <w:t>https://crianca.mppr.mp.br/arquivos/File/download/multa_pessoal_gestores.pdf</w:t>
        </w:r>
      </w:hyperlink>
      <w:r>
        <w:rPr>
          <w:rStyle w:val="Nenhum"/>
          <w:rFonts w:ascii="Times New Roman" w:hAnsi="Times New Roman"/>
          <w:sz w:val="18"/>
          <w:szCs w:val="18"/>
        </w:rPr>
        <w:t>. Páginas 02 e 03.</w:t>
      </w:r>
    </w:p>
  </w:footnote>
  <w:footnote w:id="4">
    <w:p w14:paraId="46CE66DA" w14:textId="77777777" w:rsidR="00181472" w:rsidRDefault="00C03116">
      <w:pPr>
        <w:pStyle w:val="Standard"/>
      </w:pPr>
      <w:r>
        <w:rPr>
          <w:rStyle w:val="Nenhum"/>
          <w:rFonts w:ascii="Cambria" w:eastAsia="Cambria" w:hAnsi="Cambria" w:cs="Cambria"/>
          <w:sz w:val="24"/>
          <w:szCs w:val="24"/>
          <w:vertAlign w:val="superscript"/>
        </w:rPr>
        <w:footnoteRef/>
      </w:r>
      <w:r>
        <w:rPr>
          <w:rStyle w:val="Nenhum"/>
          <w:rFonts w:ascii="Times New Roman" w:hAnsi="Times New Roman"/>
          <w:sz w:val="18"/>
          <w:szCs w:val="18"/>
        </w:rPr>
        <w:t xml:space="preserve"> </w:t>
      </w:r>
      <w:r>
        <w:rPr>
          <w:rStyle w:val="Nenhum"/>
          <w:rFonts w:ascii="Times New Roman" w:hAnsi="Times New Roman"/>
          <w:sz w:val="18"/>
          <w:szCs w:val="18"/>
        </w:rPr>
        <w:t xml:space="preserve">DIDIER </w:t>
      </w:r>
      <w:r>
        <w:rPr>
          <w:rStyle w:val="Nenhum"/>
          <w:rFonts w:ascii="Times New Roman" w:hAnsi="Times New Roman"/>
          <w:sz w:val="18"/>
          <w:szCs w:val="18"/>
        </w:rPr>
        <w:t>JR., Fredie, BRAGA, Paula Sarno, OLIVEIRA, Rafael. Curso de Direito Processual Civil. Vol. 2. Salvador: Editora JusPoduim, 2007.</w:t>
      </w:r>
    </w:p>
  </w:footnote>
  <w:footnote w:id="5">
    <w:p w14:paraId="46CE66DB" w14:textId="77777777" w:rsidR="00181472" w:rsidRDefault="00C03116">
      <w:pPr>
        <w:pStyle w:val="Footnote"/>
        <w:jc w:val="both"/>
      </w:pPr>
      <w:r>
        <w:rPr>
          <w:rStyle w:val="Nenhum"/>
          <w:rFonts w:ascii="Cambria" w:eastAsia="Cambria" w:hAnsi="Cambria" w:cs="Cambria"/>
          <w:sz w:val="24"/>
          <w:szCs w:val="24"/>
          <w:vertAlign w:val="superscript"/>
        </w:rPr>
        <w:footnoteRef/>
      </w:r>
      <w:r>
        <w:rPr>
          <w:rStyle w:val="Nenhum"/>
          <w:rFonts w:ascii="Cambria" w:hAnsi="Cambria"/>
          <w:sz w:val="18"/>
          <w:szCs w:val="18"/>
        </w:rPr>
        <w:t xml:space="preserve"> </w:t>
      </w:r>
      <w:hyperlink r:id="rId2" w:history="1">
        <w:r>
          <w:rPr>
            <w:rStyle w:val="Hyperlink1"/>
          </w:rPr>
          <w:t>https://revista.tcu.gov.br/ojs/index.php/RTCU/article/view/1361</w:t>
        </w:r>
      </w:hyperlink>
    </w:p>
  </w:footnote>
  <w:footnote w:id="6">
    <w:p w14:paraId="46CE66DC" w14:textId="77777777" w:rsidR="00181472" w:rsidRDefault="00C03116">
      <w:pPr>
        <w:pStyle w:val="Textodenotaderodap"/>
      </w:pPr>
      <w:r>
        <w:rPr>
          <w:rStyle w:val="Nenhum"/>
          <w:rFonts w:ascii="Cambria" w:eastAsia="Cambria" w:hAnsi="Cambria" w:cs="Cambria"/>
          <w:sz w:val="24"/>
          <w:szCs w:val="24"/>
          <w:vertAlign w:val="superscript"/>
        </w:rPr>
        <w:footnoteRef/>
      </w:r>
      <w:r>
        <w:rPr>
          <w:rStyle w:val="NenhumA"/>
          <w:rFonts w:eastAsia="Arial Unicode MS" w:cs="Arial Unicode MS"/>
        </w:rPr>
        <w:t xml:space="preserve"> </w:t>
      </w:r>
      <w:r>
        <w:rPr>
          <w:rStyle w:val="Nenhum"/>
          <w:rFonts w:ascii="Cambria" w:hAnsi="Cambria"/>
        </w:rPr>
        <w:t>Recomendação nº 09/2019</w:t>
      </w:r>
    </w:p>
  </w:footnote>
  <w:footnote w:id="7">
    <w:p w14:paraId="46CE66DD" w14:textId="77777777" w:rsidR="00181472" w:rsidRDefault="00C03116">
      <w:pPr>
        <w:pStyle w:val="Textodenotaderodap"/>
        <w:rPr>
          <w:rStyle w:val="NenhumA"/>
        </w:rPr>
      </w:pPr>
      <w:r>
        <w:rPr>
          <w:rStyle w:val="Nenhum"/>
          <w:rFonts w:ascii="Cambria" w:eastAsia="Cambria" w:hAnsi="Cambria" w:cs="Cambria"/>
          <w:sz w:val="24"/>
          <w:szCs w:val="24"/>
          <w:u w:color="4472C4"/>
          <w:vertAlign w:val="superscript"/>
        </w:rPr>
        <w:footnoteRef/>
      </w:r>
      <w:r>
        <w:rPr>
          <w:rStyle w:val="NenhumA"/>
          <w:rFonts w:eastAsia="Arial Unicode MS" w:cs="Arial Unicode MS"/>
        </w:rPr>
        <w:t xml:space="preserve"> </w:t>
      </w:r>
      <w:r>
        <w:rPr>
          <w:rStyle w:val="NenhumA"/>
          <w:rFonts w:eastAsia="Arial Unicode MS" w:cs="Arial Unicode MS"/>
        </w:rPr>
        <w:t xml:space="preserve">Disponível </w:t>
      </w:r>
      <w:r>
        <w:rPr>
          <w:rStyle w:val="NenhumA"/>
          <w:rFonts w:eastAsia="Arial Unicode MS" w:cs="Arial Unicode MS"/>
        </w:rPr>
        <w:t xml:space="preserve">em: </w:t>
      </w:r>
      <w:hyperlink r:id="rId3" w:history="1">
        <w:r>
          <w:rPr>
            <w:rStyle w:val="Hyperlink2"/>
            <w:rFonts w:eastAsia="Arial Unicode MS" w:cs="Arial Unicode MS"/>
          </w:rPr>
          <w:t>https://www.rio.rj.gov.br/web/contasrio/dados-abertos#titulo</w:t>
        </w:r>
      </w:hyperlink>
    </w:p>
    <w:p w14:paraId="46CE66DE" w14:textId="77777777" w:rsidR="00181472" w:rsidRDefault="00C03116">
      <w:pPr>
        <w:pStyle w:val="Textodenotaderodap"/>
      </w:pPr>
      <w:r>
        <w:rPr>
          <w:rStyle w:val="NenhumA"/>
          <w:rFonts w:eastAsia="Arial Unicode MS" w:cs="Arial Unicode MS"/>
        </w:rPr>
        <w:t>4 Disponível em https://cmdcario.com.br/plano_de_aplicacao.pdf</w:t>
      </w:r>
    </w:p>
  </w:footnote>
  <w:footnote w:id="8">
    <w:p w14:paraId="46CE66DF" w14:textId="77777777" w:rsidR="00181472" w:rsidRDefault="00C03116">
      <w:pPr>
        <w:pStyle w:val="Textodenotaderodap"/>
        <w:jc w:val="both"/>
      </w:pPr>
      <w:r>
        <w:rPr>
          <w:rStyle w:val="Nenhum"/>
          <w:rFonts w:ascii="Cambria" w:eastAsia="Cambria" w:hAnsi="Cambria" w:cs="Cambria"/>
          <w:sz w:val="24"/>
          <w:szCs w:val="24"/>
          <w:vertAlign w:val="superscript"/>
        </w:rPr>
        <w:footnoteRef/>
      </w:r>
      <w:r>
        <w:rPr>
          <w:rStyle w:val="NenhumA"/>
        </w:rPr>
        <w:t xml:space="preserve"> </w:t>
      </w:r>
      <w:r>
        <w:rPr>
          <w:rStyle w:val="Nenhum"/>
          <w:rFonts w:ascii="Cambria" w:hAnsi="Cambria"/>
        </w:rPr>
        <w:t xml:space="preserve">DIDIER </w:t>
      </w:r>
      <w:r>
        <w:rPr>
          <w:rStyle w:val="Nenhum"/>
          <w:rFonts w:ascii="Cambria" w:hAnsi="Cambria"/>
        </w:rPr>
        <w:t>JR., Fredie, BRAGA, Paula Sarno, OLIVEIRA, Rafael</w:t>
      </w:r>
      <w:r>
        <w:rPr>
          <w:rStyle w:val="NenhumA"/>
        </w:rPr>
        <w:t>, Curso de Direito Processual Civil, Volume 02, 10ª edição, 2015, páginas 596/597.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E66D4" w14:textId="77777777" w:rsidR="00181472" w:rsidRDefault="00C03116">
    <w:pPr>
      <w:pStyle w:val="Rodap"/>
      <w:jc w:val="center"/>
    </w:pPr>
    <w:r>
      <w:rPr>
        <w:rFonts w:ascii="Book Antiqua" w:hAnsi="Book Antiqua"/>
        <w:noProof/>
        <w:sz w:val="26"/>
        <w:szCs w:val="26"/>
      </w:rPr>
      <w:drawing>
        <wp:inline distT="0" distB="0" distL="0" distR="0" wp14:anchorId="46CE66D6" wp14:editId="46CE66D7">
          <wp:extent cx="4328795" cy="646430"/>
          <wp:effectExtent l="0" t="0" r="0" b="0"/>
          <wp:docPr id="1073741825" name="officeArt object" descr="Imagem 3"/>
          <wp:cNvGraphicFramePr/>
          <a:graphic xmlns:a="http://schemas.openxmlformats.org/drawingml/2006/main">
            <a:graphicData uri="http://schemas.openxmlformats.org/drawingml/2006/picture">
              <pic:pic xmlns:pic="http://schemas.openxmlformats.org/drawingml/2006/picture">
                <pic:nvPicPr>
                  <pic:cNvPr id="1073741825" name="Imagem 3" descr="Imagem 3"/>
                  <pic:cNvPicPr>
                    <a:picLocks noChangeAspect="1"/>
                  </pic:cNvPicPr>
                </pic:nvPicPr>
                <pic:blipFill>
                  <a:blip r:embed="rId1"/>
                  <a:stretch>
                    <a:fillRect/>
                  </a:stretch>
                </pic:blipFill>
                <pic:spPr>
                  <a:xfrm>
                    <a:off x="0" y="0"/>
                    <a:ext cx="4328795" cy="646430"/>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autoHyphenation/>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472"/>
    <w:rsid w:val="00181472"/>
    <w:rsid w:val="0026515F"/>
    <w:rsid w:val="00292EC6"/>
    <w:rsid w:val="002D4327"/>
    <w:rsid w:val="00300351"/>
    <w:rsid w:val="00356365"/>
    <w:rsid w:val="0045136B"/>
    <w:rsid w:val="00456CC1"/>
    <w:rsid w:val="004A7E08"/>
    <w:rsid w:val="0057343C"/>
    <w:rsid w:val="00582723"/>
    <w:rsid w:val="005B7132"/>
    <w:rsid w:val="007966DD"/>
    <w:rsid w:val="008D5670"/>
    <w:rsid w:val="009050E6"/>
    <w:rsid w:val="00937F21"/>
    <w:rsid w:val="00B93AF9"/>
    <w:rsid w:val="00C03116"/>
    <w:rsid w:val="00C318C8"/>
    <w:rsid w:val="00C66CF6"/>
    <w:rsid w:val="00CB1EA4"/>
    <w:rsid w:val="00CE2DAD"/>
    <w:rsid w:val="00CE6F3E"/>
    <w:rsid w:val="00CF3B4F"/>
    <w:rsid w:val="00D00115"/>
    <w:rsid w:val="00E4246A"/>
    <w:rsid w:val="00E7123E"/>
    <w:rsid w:val="00EF002C"/>
    <w:rsid w:val="00FD15C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E6582"/>
  <w15:docId w15:val="{1A025B5B-5DE9-4119-8DFB-CCD3F8C84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Rodap">
    <w:name w:val="footer"/>
    <w:pPr>
      <w:suppressAutoHyphens/>
    </w:pPr>
    <w:rPr>
      <w:rFonts w:ascii="Calibri Light" w:hAnsi="Calibri Light" w:cs="Arial Unicode MS"/>
      <w:color w:val="000000"/>
      <w:kern w:val="3"/>
      <w:sz w:val="22"/>
      <w:szCs w:val="22"/>
      <w:u w:color="000000"/>
      <w:lang w:val="pt-PT"/>
    </w:rPr>
  </w:style>
  <w:style w:type="paragraph" w:customStyle="1" w:styleId="CabealhoeRodap">
    <w:name w:val="Cabeçalho e Rodapé"/>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Standard">
    <w:name w:val="Standard"/>
    <w:pPr>
      <w:suppressAutoHyphens/>
      <w:spacing w:after="200" w:line="276" w:lineRule="auto"/>
    </w:pPr>
    <w:rPr>
      <w:rFonts w:ascii="Calibri Light" w:hAnsi="Calibri Light" w:cs="Arial Unicode MS"/>
      <w:color w:val="000000"/>
      <w:kern w:val="3"/>
      <w:sz w:val="22"/>
      <w:szCs w:val="22"/>
      <w:u w:color="000000"/>
      <w:lang w:val="pt-PT"/>
    </w:rPr>
  </w:style>
  <w:style w:type="paragraph" w:customStyle="1" w:styleId="Textbody">
    <w:name w:val="Text body"/>
    <w:pPr>
      <w:suppressAutoHyphens/>
      <w:spacing w:after="120"/>
    </w:pPr>
    <w:rPr>
      <w:rFonts w:eastAsia="Times New Roman"/>
      <w:color w:val="000000"/>
      <w:kern w:val="3"/>
      <w:u w:color="000000"/>
      <w:lang w:val="pt-PT"/>
    </w:rPr>
  </w:style>
  <w:style w:type="paragraph" w:styleId="SemEspaamento">
    <w:name w:val="No Spacing"/>
    <w:pPr>
      <w:suppressAutoHyphens/>
    </w:pPr>
    <w:rPr>
      <w:rFonts w:ascii="Calibri Light" w:hAnsi="Calibri Light" w:cs="Arial Unicode MS"/>
      <w:color w:val="000000"/>
      <w:kern w:val="3"/>
      <w:sz w:val="22"/>
      <w:szCs w:val="22"/>
      <w:u w:color="000000"/>
      <w:lang w:val="pt-PT"/>
    </w:rPr>
  </w:style>
  <w:style w:type="paragraph" w:styleId="Textodenotaderodap">
    <w:name w:val="footnote text"/>
    <w:pPr>
      <w:widowControl w:val="0"/>
      <w:suppressAutoHyphens/>
    </w:pPr>
    <w:rPr>
      <w:rFonts w:eastAsia="Times New Roman"/>
      <w:color w:val="000000"/>
      <w:kern w:val="3"/>
      <w:u w:color="000000"/>
      <w:lang w:val="pt-PT"/>
    </w:rPr>
  </w:style>
  <w:style w:type="character" w:customStyle="1" w:styleId="NenhumA">
    <w:name w:val="Nenhum A"/>
    <w:rPr>
      <w:lang w:val="pt-PT"/>
    </w:rPr>
  </w:style>
  <w:style w:type="character" w:customStyle="1" w:styleId="Nenhum">
    <w:name w:val="Nenhum"/>
  </w:style>
  <w:style w:type="character" w:customStyle="1" w:styleId="Hyperlink0">
    <w:name w:val="Hyperlink.0"/>
    <w:basedOn w:val="Nenhum"/>
    <w:rPr>
      <w:rFonts w:ascii="Times New Roman" w:eastAsia="Times New Roman" w:hAnsi="Times New Roman" w:cs="Times New Roman"/>
      <w:outline w:val="0"/>
      <w:color w:val="0000FF"/>
      <w:sz w:val="18"/>
      <w:szCs w:val="18"/>
      <w:u w:val="single" w:color="0000FF"/>
    </w:rPr>
  </w:style>
  <w:style w:type="paragraph" w:customStyle="1" w:styleId="Footnote">
    <w:name w:val="Footnote"/>
    <w:pPr>
      <w:suppressAutoHyphens/>
    </w:pPr>
    <w:rPr>
      <w:rFonts w:eastAsia="Times New Roman"/>
      <w:color w:val="000000"/>
      <w:kern w:val="3"/>
      <w:u w:color="000000"/>
      <w:lang w:val="pt-PT"/>
    </w:rPr>
  </w:style>
  <w:style w:type="character" w:customStyle="1" w:styleId="Hyperlink1">
    <w:name w:val="Hyperlink.1"/>
    <w:basedOn w:val="Nenhum"/>
    <w:rPr>
      <w:rFonts w:ascii="Cambria" w:eastAsia="Cambria" w:hAnsi="Cambria" w:cs="Cambria"/>
      <w:outline w:val="0"/>
      <w:color w:val="000000"/>
      <w:sz w:val="18"/>
      <w:szCs w:val="18"/>
      <w:u w:val="single" w:color="000000"/>
    </w:rPr>
  </w:style>
  <w:style w:type="paragraph" w:styleId="NormalWeb">
    <w:name w:val="Normal (Web)"/>
    <w:pPr>
      <w:suppressAutoHyphens/>
      <w:spacing w:before="280" w:after="280"/>
    </w:pPr>
    <w:rPr>
      <w:rFonts w:eastAsia="Times New Roman"/>
      <w:color w:val="000000"/>
      <w:kern w:val="3"/>
      <w:sz w:val="24"/>
      <w:szCs w:val="24"/>
      <w:u w:color="000000"/>
      <w:lang w:val="pt-PT"/>
    </w:rPr>
  </w:style>
  <w:style w:type="character" w:customStyle="1" w:styleId="Hyperlink2">
    <w:name w:val="Hyperlink.2"/>
    <w:basedOn w:val="Nenhum"/>
    <w:rPr>
      <w:outline w:val="0"/>
      <w:color w:val="0000FF"/>
      <w:u w:val="single" w:color="0000FF"/>
    </w:rPr>
  </w:style>
  <w:style w:type="paragraph" w:customStyle="1" w:styleId="CorpoA">
    <w:name w:val="Corpo A"/>
    <w:rPr>
      <w:rFonts w:eastAsia="Times New Roman"/>
      <w:color w:val="000000"/>
      <w:sz w:val="24"/>
      <w:szCs w:val="24"/>
      <w:u w:color="000000"/>
      <w:lang w:val="pt-PT"/>
      <w14:textOutline w14:w="12700" w14:cap="flat" w14:cmpd="sng" w14:algn="ctr">
        <w14:noFill/>
        <w14:prstDash w14:val="solid"/>
        <w14:miter w14:lim="400000"/>
      </w14:textOutline>
    </w:rPr>
  </w:style>
  <w:style w:type="paragraph" w:customStyle="1" w:styleId="PadroA">
    <w:name w:val="Padrão A"/>
    <w:pPr>
      <w:spacing w:before="160" w:line="288" w:lineRule="auto"/>
    </w:pPr>
    <w:rPr>
      <w:rFonts w:ascii="Helvetica Neue" w:hAnsi="Helvetica Neue" w:cs="Arial Unicode MS"/>
      <w:color w:val="000000"/>
      <w:sz w:val="24"/>
      <w:szCs w:val="24"/>
      <w:u w:color="000000"/>
      <w:lang w:val="pt-PT"/>
      <w14:textOutline w14:w="12700" w14:cap="flat" w14:cmpd="sng" w14:algn="ctr">
        <w14:noFill/>
        <w14:prstDash w14:val="solid"/>
        <w14:miter w14:lim="400000"/>
      </w14:textOutline>
    </w:rPr>
  </w:style>
  <w:style w:type="character" w:customStyle="1" w:styleId="Hyperlink3">
    <w:name w:val="Hyperlink.3"/>
    <w:basedOn w:val="Nenhum"/>
    <w:rPr>
      <w:rFonts w:ascii="Cambria" w:eastAsia="Cambria" w:hAnsi="Cambria" w:cs="Cambria"/>
      <w:i/>
      <w:iCs/>
      <w:u w:val="single" w:color="365B9D"/>
      <w:lang w:val="de-DE"/>
    </w:rPr>
  </w:style>
  <w:style w:type="character" w:customStyle="1" w:styleId="Hyperlink4">
    <w:name w:val="Hyperlink.4"/>
    <w:basedOn w:val="Nenhum"/>
    <w:rPr>
      <w:rFonts w:ascii="Cambria" w:eastAsia="Cambria" w:hAnsi="Cambria" w:cs="Cambria"/>
      <w:i/>
      <w:iCs/>
      <w:u w:val="single" w:color="365B9D"/>
      <w:lang w:val="es-ES_tradnl"/>
    </w:rPr>
  </w:style>
  <w:style w:type="character" w:customStyle="1" w:styleId="Hyperlink5">
    <w:name w:val="Hyperlink.5"/>
    <w:basedOn w:val="Nenhum"/>
    <w:rPr>
      <w:rFonts w:ascii="Cambria" w:eastAsia="Cambria" w:hAnsi="Cambria" w:cs="Cambria"/>
      <w:i/>
      <w:iCs/>
      <w:u w:val="single" w:color="365B9D"/>
      <w:lang w:val="pt-PT"/>
    </w:rPr>
  </w:style>
  <w:style w:type="paragraph" w:customStyle="1" w:styleId="CorpoAA">
    <w:name w:val="Corpo A A"/>
    <w:pPr>
      <w:widowControl w:val="0"/>
      <w:suppressAutoHyphens/>
    </w:pPr>
    <w:rPr>
      <w:rFonts w:cs="Arial Unicode MS"/>
      <w:color w:val="000000"/>
      <w:kern w:val="3"/>
      <w:sz w:val="24"/>
      <w:szCs w:val="24"/>
      <w:u w:color="000000"/>
      <w:lang w:val="de-DE"/>
      <w14:textOutline w14:w="12700" w14:cap="flat" w14:cmpd="sng" w14:algn="ctr">
        <w14:noFill/>
        <w14:prstDash w14:val="solid"/>
        <w14:miter w14:lim="400000"/>
      </w14:textOutline>
    </w:rPr>
  </w:style>
  <w:style w:type="paragraph" w:customStyle="1" w:styleId="WordDefaultStyleA">
    <w:name w:val="Word Default Style A"/>
    <w:pPr>
      <w:widowControl w:val="0"/>
    </w:pPr>
    <w:rPr>
      <w:rFonts w:eastAsia="Times New Roman"/>
      <w:color w:val="000000"/>
      <w:kern w:val="3"/>
      <w:sz w:val="24"/>
      <w:szCs w:val="24"/>
      <w:u w:color="000000"/>
      <w:lang w:val="pt-PT"/>
    </w:rPr>
  </w:style>
  <w:style w:type="character" w:customStyle="1" w:styleId="Hyperlink6">
    <w:name w:val="Hyperlink.6"/>
    <w:basedOn w:val="Nenhum"/>
    <w:rPr>
      <w:rFonts w:ascii="Cambria" w:eastAsia="Cambria" w:hAnsi="Cambria" w:cs="Cambria"/>
      <w:sz w:val="24"/>
      <w:szCs w:val="24"/>
    </w:rPr>
  </w:style>
  <w:style w:type="paragraph" w:customStyle="1" w:styleId="paragraph">
    <w:name w:val="paragraph"/>
    <w:pPr>
      <w:suppressAutoHyphens/>
      <w:spacing w:before="280" w:after="280"/>
    </w:pPr>
    <w:rPr>
      <w:rFonts w:eastAsia="Times New Roman"/>
      <w:color w:val="000000"/>
      <w:kern w:val="3"/>
      <w:sz w:val="24"/>
      <w:szCs w:val="24"/>
      <w:u w:color="000000"/>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rio.rj.gov.br/web/contasrio/dados-abertos%23titulo" TargetMode="External"/><Relationship Id="rId2" Type="http://schemas.openxmlformats.org/officeDocument/2006/relationships/hyperlink" Target="https://revista.tcu.gov.br/ojs/index.php/RTCU/article/view/1361" TargetMode="External"/><Relationship Id="rId1" Type="http://schemas.openxmlformats.org/officeDocument/2006/relationships/hyperlink" Target="https://crianca.mppr.mp.br/arquivos/File/download/multa_pessoal_gestor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Tema do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o Office">
      <a:majorFont>
        <a:latin typeface="Helvetica Neue"/>
        <a:ea typeface="Helvetica Neue"/>
        <a:cs typeface="Helvetica Neue"/>
      </a:majorFont>
      <a:minorFont>
        <a:latin typeface="Helvetica Neue"/>
        <a:ea typeface="Helvetica Neue"/>
        <a:cs typeface="Helvetica Neue"/>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30</Pages>
  <Words>10378</Words>
  <Characters>56047</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Bruna De Araujo Baptista</dc:creator>
  <cp:lastModifiedBy>Rosana Barbosa Cipriano De Souza</cp:lastModifiedBy>
  <cp:revision>9</cp:revision>
  <dcterms:created xsi:type="dcterms:W3CDTF">2022-07-25T14:59:00Z</dcterms:created>
  <dcterms:modified xsi:type="dcterms:W3CDTF">2022-07-25T19:51:00Z</dcterms:modified>
</cp:coreProperties>
</file>