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120" w:after="12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MPMS</w:t>
      </w:r>
    </w:p>
    <w:p>
      <w:pPr>
        <w:pStyle w:val="Normal1"/>
        <w:spacing w:lineRule="auto" w:line="276" w:before="120" w:after="12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1"/>
        <w:widowControl w:val="false"/>
        <w:spacing w:lineRule="auto" w:line="276" w:before="0" w:after="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spacing w:lineRule="auto" w:line="276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DESPACHO DE PRORROGAÇÃO DE PRAZO - PA</w:t>
      </w:r>
    </w:p>
    <w:p>
      <w:pPr>
        <w:pStyle w:val="Normal1"/>
        <w:spacing w:lineRule="auto" w:line="276" w:before="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bookmarkStart w:id="0" w:name="_gjdgxs"/>
      <w:bookmarkEnd w:id="0"/>
      <w:r>
        <w:rPr>
          <w:rFonts w:eastAsia="Cambria" w:cs="Cambria" w:ascii="Cambria" w:hAnsi="Cambria"/>
          <w:sz w:val="24"/>
          <w:szCs w:val="24"/>
        </w:rPr>
        <w:t xml:space="preserve">Compulsando os autos, verifica-se que o prazo para conclusão do presente Procedimento Administrativo está expirado. 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bookmarkStart w:id="1" w:name="_sdu9bxgvmc5r"/>
      <w:bookmarkEnd w:id="1"/>
      <w:r>
        <w:rPr>
          <w:rFonts w:eastAsia="Cambria" w:cs="Cambria" w:ascii="Cambria" w:hAnsi="Cambria"/>
          <w:sz w:val="24"/>
          <w:szCs w:val="24"/>
        </w:rPr>
        <w:t xml:space="preserve">No entanto, ainda existem diligências necessárias para conclusão do procedimento, notadamente </w:t>
      </w:r>
      <w:r>
        <w:rPr>
          <w:rFonts w:eastAsia="Cambria" w:cs="Cambria" w:ascii="Cambria" w:hAnsi="Cambria"/>
          <w:color w:val="FF0000"/>
          <w:sz w:val="24"/>
          <w:szCs w:val="24"/>
        </w:rPr>
        <w:t>(descrever resumidamente as diligências pendentes ou a realizar)</w:t>
      </w:r>
      <w:r>
        <w:rPr>
          <w:rFonts w:eastAsia="Cambria" w:cs="Cambria" w:ascii="Cambria" w:hAnsi="Cambria"/>
          <w:sz w:val="24"/>
          <w:szCs w:val="24"/>
        </w:rPr>
        <w:t>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bookmarkStart w:id="2" w:name="_2f3omfdd0eeu"/>
      <w:bookmarkEnd w:id="2"/>
      <w:r>
        <w:rPr>
          <w:rFonts w:eastAsia="Cambria" w:cs="Cambria" w:ascii="Cambria" w:hAnsi="Cambria"/>
          <w:sz w:val="24"/>
          <w:szCs w:val="24"/>
        </w:rPr>
        <w:t>Assim, necessário dar continuidade ao procedimento iniciado, haja vista a imprescindibilidade da realização de outros atos.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bookmarkStart w:id="3" w:name="_lm3xdmlpbtd"/>
      <w:bookmarkEnd w:id="3"/>
      <w:r>
        <w:rPr>
          <w:rFonts w:eastAsia="Cambria" w:cs="Cambria" w:ascii="Cambria" w:hAnsi="Cambria"/>
          <w:sz w:val="24"/>
          <w:szCs w:val="24"/>
        </w:rPr>
        <w:t xml:space="preserve">Ante o exposto, </w:t>
      </w:r>
      <w:r>
        <w:rPr>
          <w:rFonts w:eastAsia="Cambria" w:cs="Cambria" w:ascii="Cambria" w:hAnsi="Cambria"/>
          <w:b/>
          <w:sz w:val="24"/>
          <w:szCs w:val="24"/>
        </w:rPr>
        <w:t xml:space="preserve">PRORROGO </w:t>
      </w:r>
      <w:r>
        <w:rPr>
          <w:rFonts w:eastAsia="Cambria" w:cs="Cambria" w:ascii="Cambria" w:hAnsi="Cambria"/>
          <w:sz w:val="24"/>
          <w:szCs w:val="24"/>
        </w:rPr>
        <w:t xml:space="preserve">o prazo para conclusão do presente Procedimento Administrativo </w:t>
      </w:r>
      <w:r>
        <w:rPr>
          <w:rFonts w:eastAsia="Cambria" w:cs="Cambria" w:ascii="Cambria" w:hAnsi="Cambria"/>
          <w:b/>
          <w:sz w:val="24"/>
          <w:szCs w:val="24"/>
        </w:rPr>
        <w:t>por 6 (seis) meses</w:t>
      </w:r>
      <w:r>
        <w:rPr>
          <w:rFonts w:eastAsia="Cambria" w:cs="Cambria" w:ascii="Cambria" w:hAnsi="Cambria"/>
          <w:sz w:val="24"/>
          <w:szCs w:val="24"/>
        </w:rPr>
        <w:t>, nos termos do art. 80 da Portaria PGE n. 01/2019.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bookmarkStart w:id="4" w:name="_8z66pjc6qtxf"/>
      <w:bookmarkEnd w:id="4"/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>Cumpra-se.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1</Pages>
  <Words>96</Words>
  <Characters>597</Characters>
  <CharactersWithSpaces>684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2023-06-11T07:11:45Z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